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 standalone="yes"?>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Договор о задатке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rPr>
          <w:rtl w:val="0"/>
        </w:rPr>
      </w:pPr>
      <w:r>
        <w:rPr>
          <w:rtl w:val="0"/>
          <w:lang w:val="ru-RU"/>
        </w:rPr>
        <w:t>г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Ковдор</w:t>
      </w:r>
      <w:r>
        <w:rPr>
          <w:rtl w:val="0"/>
          <w:lang w:val="ru-RU"/>
        </w:rPr>
        <w:t xml:space="preserve">                                                                                </w:t>
      </w:r>
      <w:r>
        <w:rPr>
          <w:rtl w:val="0"/>
          <w:lang w:val="ru-RU"/>
        </w:rPr>
        <w:t xml:space="preserve">          </w:t>
      </w:r>
      <w:r>
        <w:rPr>
          <w:rtl w:val="0"/>
          <w:lang w:val="ru-RU"/>
        </w:rPr>
        <w:t xml:space="preserve">     «</w:t>
      </w:r>
      <w:r>
        <w:rPr>
          <w:rtl w:val="0"/>
          <w:lang w:val="ru-RU"/>
        </w:rPr>
        <w:t>__</w:t>
      </w:r>
      <w:r>
        <w:rPr>
          <w:rtl w:val="0"/>
          <w:lang w:val="ru-RU"/>
        </w:rPr>
        <w:t xml:space="preserve">»  </w:t>
      </w:r>
      <w:r>
        <w:rPr>
          <w:rtl w:val="0"/>
          <w:lang w:val="ru-RU"/>
        </w:rPr>
        <w:t>____________ 201</w:t>
      </w:r>
      <w:r>
        <w:rPr>
          <w:rtl w:val="0"/>
          <w:lang w:val="ru-RU"/>
        </w:rPr>
        <w:t>7</w:t>
      </w:r>
      <w:r>
        <w:rPr>
          <w:rtl w:val="0"/>
          <w:lang w:val="ru-RU"/>
        </w:rPr>
        <w:t xml:space="preserve">  </w:t>
      </w:r>
    </w:p>
    <w:p>
      <w:pPr>
        <w:pStyle w:val="Основной текст"/>
        <w:rPr>
          <w:rtl w:val="0"/>
        </w:rPr>
      </w:pPr>
    </w:p>
    <w:p>
      <w:pPr>
        <w:pStyle w:val="Основной текст"/>
        <w:rPr>
          <w:rtl w:val="0"/>
        </w:rPr>
      </w:pPr>
      <w:r>
        <w:rPr>
          <w:rtl w:val="0"/>
        </w:rPr>
        <w:tab/>
        <w:t>Конкурсный управляющий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>»</w:t>
      </w:r>
      <w:r>
        <w:rPr>
          <w:sz w:val="22"/>
          <w:szCs w:val="22"/>
          <w:rtl w:val="0"/>
          <w:lang w:val="ru-RU"/>
        </w:rPr>
        <w:t xml:space="preserve">  </w:t>
      </w:r>
      <w:r>
        <w:rPr>
          <w:b w:val="1"/>
          <w:bCs w:val="1"/>
          <w:sz w:val="22"/>
          <w:szCs w:val="22"/>
          <w:rtl w:val="0"/>
          <w:lang w:val="ru-RU"/>
        </w:rPr>
        <w:t>Дмитриев Артем Анатольевич</w:t>
      </w:r>
      <w:r>
        <w:rPr>
          <w:sz w:val="22"/>
          <w:szCs w:val="22"/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именуемый  в дальнейшем </w:t>
      </w:r>
      <w:r>
        <w:rPr>
          <w:b w:val="1"/>
          <w:bCs w:val="1"/>
          <w:rtl w:val="0"/>
          <w:lang w:val="ru-RU"/>
        </w:rPr>
        <w:t>«</w:t>
      </w:r>
      <w:r>
        <w:rPr>
          <w:b w:val="1"/>
          <w:bCs w:val="1"/>
          <w:color w:val="000000"/>
          <w:u w:color="000000"/>
          <w:rtl w:val="0"/>
          <w:lang w:val="ru-RU"/>
        </w:rPr>
        <w:t>Организатор торгов»</w:t>
      </w:r>
      <w:r>
        <w:rPr>
          <w:b w:val="1"/>
          <w:bCs w:val="1"/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действующий на основании </w:t>
      </w:r>
      <w:r>
        <w:rPr>
          <w:rtl w:val="0"/>
        </w:rPr>
        <w:t xml:space="preserve">Определения </w:t>
      </w:r>
      <w:r>
        <w:rPr>
          <w:rtl w:val="0"/>
        </w:rPr>
        <w:t xml:space="preserve">Арбитражного суда Мурманской области от </w:t>
      </w:r>
      <w:r>
        <w:rPr>
          <w:rtl w:val="0"/>
        </w:rPr>
        <w:t>2</w:t>
      </w:r>
      <w:r>
        <w:rPr>
          <w:rtl w:val="0"/>
        </w:rPr>
        <w:t>7</w:t>
      </w:r>
      <w:r>
        <w:rPr>
          <w:rtl w:val="0"/>
        </w:rPr>
        <w:t>.0</w:t>
      </w:r>
      <w:r>
        <w:rPr>
          <w:rtl w:val="0"/>
        </w:rPr>
        <w:t>1</w:t>
      </w:r>
      <w:r>
        <w:rPr>
          <w:rtl w:val="0"/>
        </w:rPr>
        <w:t>.201</w:t>
      </w:r>
      <w:r>
        <w:rPr>
          <w:rtl w:val="0"/>
        </w:rPr>
        <w:t>5</w:t>
      </w:r>
      <w:r>
        <w:rPr>
          <w:rtl w:val="0"/>
        </w:rPr>
        <w:t xml:space="preserve"> г</w:t>
      </w:r>
      <w:r>
        <w:rPr>
          <w:rtl w:val="0"/>
        </w:rPr>
        <w:t xml:space="preserve">. </w:t>
      </w:r>
      <w:r>
        <w:rPr>
          <w:rtl w:val="0"/>
        </w:rPr>
        <w:t>по делу №А</w:t>
      </w:r>
      <w:r>
        <w:rPr>
          <w:rtl w:val="0"/>
        </w:rPr>
        <w:t>42</w:t>
      </w:r>
      <w:r>
        <w:rPr>
          <w:rtl w:val="0"/>
        </w:rPr>
        <w:t>–</w:t>
      </w:r>
      <w:r>
        <w:rPr>
          <w:rtl w:val="0"/>
        </w:rPr>
        <w:t>1854</w:t>
      </w:r>
      <w:r>
        <w:rPr>
          <w:rtl w:val="0"/>
        </w:rPr>
        <w:t>/201</w:t>
      </w:r>
      <w:r>
        <w:rPr>
          <w:rtl w:val="0"/>
        </w:rPr>
        <w:t>3</w:t>
      </w:r>
      <w:r>
        <w:rPr>
          <w:rtl w:val="0"/>
        </w:rPr>
        <w:t>,</w:t>
      </w:r>
      <w:r>
        <w:rPr>
          <w:rtl w:val="0"/>
        </w:rPr>
        <w:t xml:space="preserve"> </w:t>
      </w:r>
      <w:r>
        <w:rPr>
          <w:rtl w:val="0"/>
        </w:rPr>
        <w:t>с одной стороны</w:t>
      </w:r>
      <w:r>
        <w:rPr>
          <w:rtl w:val="0"/>
        </w:rPr>
        <w:t>,</w:t>
      </w:r>
      <w:r>
        <w:rPr>
          <w:rtl w:val="0"/>
          <w:lang w:val="ru-RU"/>
        </w:rPr>
        <w:t xml:space="preserve">  и</w:t>
      </w:r>
    </w:p>
    <w:p>
      <w:pPr>
        <w:pStyle w:val="Основной текст"/>
        <w:ind w:firstLine="540"/>
        <w:rPr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________________________________________________________________________,</w:t>
      </w:r>
      <w:r>
        <w:rPr>
          <w:rtl w:val="0"/>
          <w:lang w:val="ru-RU"/>
        </w:rPr>
        <w:t xml:space="preserve"> именуемое в дальнейшем </w:t>
      </w: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>,</w:t>
      </w:r>
      <w:r>
        <w:rPr>
          <w:rtl w:val="0"/>
          <w:lang w:val="ru-RU"/>
        </w:rPr>
        <w:t xml:space="preserve"> в лице </w:t>
      </w:r>
      <w:r>
        <w:rPr>
          <w:rtl w:val="0"/>
          <w:lang w:val="ru-RU"/>
        </w:rPr>
        <w:t xml:space="preserve">___________________________, </w:t>
      </w:r>
      <w:r>
        <w:rPr>
          <w:rtl w:val="0"/>
          <w:lang w:val="ru-RU"/>
        </w:rPr>
        <w:t xml:space="preserve">действующего на основании </w:t>
      </w:r>
      <w:r>
        <w:rPr>
          <w:rtl w:val="0"/>
          <w:lang w:val="ru-RU"/>
        </w:rPr>
        <w:t xml:space="preserve">_______________________________________, </w:t>
      </w:r>
      <w:r>
        <w:rPr>
          <w:rtl w:val="0"/>
          <w:lang w:val="ru-RU"/>
        </w:rPr>
        <w:t>с другой стороны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заключили настоящий договор о нижеследующем</w:t>
      </w:r>
      <w:r>
        <w:rPr>
          <w:rtl w:val="0"/>
          <w:lang w:val="ru-RU"/>
        </w:rPr>
        <w:t>: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1.</w:t>
      </w:r>
      <w:r>
        <w:rPr>
          <w:b w:val="1"/>
          <w:bCs w:val="1"/>
          <w:rtl w:val="0"/>
          <w:lang w:val="ru-RU"/>
        </w:rPr>
        <w:t>Предмет договора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1.1. </w:t>
      </w:r>
      <w:r>
        <w:rPr>
          <w:rtl w:val="0"/>
          <w:lang w:val="ru-RU"/>
        </w:rPr>
        <w:t>Претендент для участия в торгах по реализации имущества ООО «</w:t>
      </w:r>
      <w:r>
        <w:rPr>
          <w:rtl w:val="0"/>
          <w:lang w:val="ru-RU"/>
        </w:rPr>
        <w:t>Ковдорслюда</w:t>
      </w:r>
      <w:r>
        <w:rPr>
          <w:rtl w:val="0"/>
          <w:lang w:val="ru-RU"/>
        </w:rPr>
        <w:t xml:space="preserve">» </w:t>
      </w:r>
      <w:r>
        <w:rPr>
          <w:rtl w:val="0"/>
          <w:lang w:val="ru-RU"/>
        </w:rPr>
        <w:t>(</w:t>
      </w:r>
      <w:r>
        <w:rPr>
          <w:b w:val="1"/>
          <w:bCs w:val="1"/>
          <w:rtl w:val="0"/>
          <w:lang w:val="ru-RU"/>
        </w:rPr>
        <w:t>пегматито</w:t>
      </w:r>
      <w:r>
        <w:rPr>
          <w:b w:val="1"/>
          <w:bCs w:val="1"/>
          <w:rtl w:val="0"/>
          <w:lang w:val="ru-RU"/>
        </w:rPr>
        <w:t>-</w:t>
      </w:r>
      <w:r>
        <w:rPr>
          <w:b w:val="1"/>
          <w:bCs w:val="1"/>
          <w:rtl w:val="0"/>
          <w:lang w:val="ru-RU"/>
        </w:rPr>
        <w:t>обогатительный комплекс</w:t>
      </w:r>
      <w:r>
        <w:rPr>
          <w:b w:val="1"/>
          <w:bCs w:val="1"/>
          <w:rtl w:val="0"/>
          <w:lang w:val="ru-RU"/>
        </w:rPr>
        <w:t>),</w:t>
      </w:r>
      <w:r>
        <w:rPr>
          <w:b w:val="1"/>
          <w:bCs w:val="1"/>
          <w:rtl w:val="0"/>
          <w:lang w:val="ru-RU"/>
        </w:rPr>
        <w:t xml:space="preserve"> </w:t>
      </w:r>
      <w:r>
        <w:rPr>
          <w:rtl w:val="0"/>
          <w:lang w:val="ru-RU"/>
        </w:rPr>
        <w:t>перечисляет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а Организатор торгов принимает на счет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указанный в настоящем договоре задаток в размере      рублей </w:t>
      </w:r>
      <w:r>
        <w:rPr>
          <w:rtl w:val="0"/>
          <w:lang w:val="ru-RU"/>
        </w:rPr>
        <w:t xml:space="preserve">(  </w:t>
      </w:r>
      <w:r>
        <w:rPr>
          <w:rtl w:val="0"/>
          <w:lang w:val="ru-RU"/>
        </w:rPr>
        <w:t>рублей</w:t>
      </w:r>
      <w:r>
        <w:rPr>
          <w:rtl w:val="0"/>
          <w:lang w:val="ru-RU"/>
        </w:rPr>
        <w:t xml:space="preserve">).  </w:t>
      </w:r>
      <w:r>
        <w:rPr>
          <w:rtl w:val="0"/>
          <w:lang w:val="ru-RU"/>
        </w:rPr>
        <w:t>Указанный задаток вносится Претендентом в качестве обеспечения участия Претендента на торгах по приобретению имущества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входящего в состав лота №</w:t>
      </w:r>
      <w:r>
        <w:rPr>
          <w:rtl w:val="0"/>
          <w:lang w:val="ru-RU"/>
        </w:rPr>
        <w:t>1</w:t>
      </w:r>
      <w:r>
        <w:rPr>
          <w:rtl w:val="0"/>
          <w:lang w:val="en-US"/>
        </w:rPr>
        <w:t>.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  <w:r>
        <w:rPr>
          <w:rtl w:val="0"/>
          <w:lang w:val="en-US"/>
        </w:rPr>
        <w:t xml:space="preserve">1.2. </w:t>
      </w:r>
      <w:r>
        <w:rPr>
          <w:color w:val="000000"/>
          <w:u w:color="000000"/>
          <w:rtl w:val="0"/>
          <w:lang w:val="ru-RU"/>
        </w:rPr>
        <w:t>Имущество</w:t>
      </w:r>
      <w:r>
        <w:rPr>
          <w:color w:val="000000"/>
          <w:u w:color="000000"/>
          <w:rtl w:val="0"/>
          <w:lang w:val="ru-RU"/>
        </w:rPr>
        <w:t xml:space="preserve">, </w:t>
      </w:r>
      <w:r>
        <w:rPr>
          <w:color w:val="000000"/>
          <w:u w:color="000000"/>
          <w:rtl w:val="0"/>
          <w:lang w:val="ru-RU"/>
        </w:rPr>
        <w:t xml:space="preserve">входящее в состав Лота </w:t>
      </w:r>
      <w:r>
        <w:rPr>
          <w:color w:val="000000"/>
          <w:u w:color="000000"/>
          <w:rtl w:val="0"/>
          <w:lang w:val="en-US"/>
        </w:rPr>
        <w:t>N</w:t>
      </w:r>
      <w:r>
        <w:rPr>
          <w:color w:val="000000"/>
          <w:u w:color="000000"/>
          <w:rtl w:val="0"/>
          <w:lang w:val="ru-RU"/>
        </w:rPr>
        <w:t xml:space="preserve">1, </w:t>
      </w:r>
      <w:r>
        <w:rPr>
          <w:color w:val="000000"/>
          <w:u w:color="000000"/>
          <w:rtl w:val="0"/>
          <w:lang w:val="ru-RU"/>
        </w:rPr>
        <w:t>находится в залоге у ОАО «Мурманское морское пароходство»</w:t>
      </w:r>
      <w:r>
        <w:rPr>
          <w:color w:val="000000"/>
          <w:u w:color="000000"/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color w:val="000000"/>
          <w:u w:color="000000"/>
          <w:rtl w:val="0"/>
        </w:rPr>
      </w:pPr>
    </w:p>
    <w:p>
      <w:pPr>
        <w:pStyle w:val="Основной текст"/>
        <w:ind w:firstLine="54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2.</w:t>
      </w:r>
      <w:r>
        <w:rPr>
          <w:b w:val="1"/>
          <w:bCs w:val="1"/>
          <w:rtl w:val="0"/>
          <w:lang w:val="ru-RU"/>
        </w:rPr>
        <w:t>Права и обязанности сторон</w:t>
      </w:r>
    </w:p>
    <w:p>
      <w:pPr>
        <w:pStyle w:val="Основной текст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2.1.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 не будет признан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Организатор торгов обязуется возвратить задаток по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перечислив его на указанный в настоящем договоре счет Претендента по истечении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подписания протокола о результатах проведения торгов</w:t>
      </w:r>
      <w:r>
        <w:rPr>
          <w:rtl w:val="0"/>
          <w:lang w:val="ru-RU"/>
        </w:rPr>
        <w:t xml:space="preserve">. 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2.2. </w:t>
      </w:r>
      <w:r>
        <w:rPr>
          <w:rtl w:val="0"/>
          <w:lang w:val="ru-RU"/>
        </w:rPr>
        <w:t>В случае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если Претендент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признанный победителем торгов по соответствующему лоту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уклоняется от подписания протокола о результатах проведения торгов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 не заключает договор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 xml:space="preserve">продажи имущества в </w:t>
      </w:r>
      <w:r>
        <w:rPr>
          <w:rtl w:val="0"/>
          <w:lang w:val="ru-RU"/>
        </w:rPr>
        <w:t>10-</w:t>
      </w:r>
      <w:r>
        <w:rPr>
          <w:rtl w:val="0"/>
          <w:lang w:val="ru-RU"/>
        </w:rPr>
        <w:t>дневный срок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 утрачивает право на возврат задатка и заключение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2.3. </w:t>
      </w:r>
      <w:r>
        <w:rPr>
          <w:rtl w:val="0"/>
          <w:lang w:val="ru-RU"/>
        </w:rPr>
        <w:t>В случае признания конкурса несостоявшимся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 xml:space="preserve">Организатор торгов перечисляет Претенденту сумму задатка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рабочих дней с даты утверждения Организатором торгов протокола о результатах проведения торгов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2.4. </w:t>
      </w:r>
      <w:r>
        <w:rPr>
          <w:rtl w:val="0"/>
          <w:lang w:val="ru-RU"/>
        </w:rPr>
        <w:t xml:space="preserve">В случае признания Претендента победителем торгов  Организатор торгов засчитывает Претенденту сумму задатка в счет покупной цены приобретаемого им имущества в течение </w:t>
      </w:r>
      <w:r>
        <w:rPr>
          <w:rtl w:val="0"/>
          <w:lang w:val="ru-RU"/>
        </w:rPr>
        <w:t>5 (</w:t>
      </w:r>
      <w:r>
        <w:rPr>
          <w:rtl w:val="0"/>
          <w:lang w:val="ru-RU"/>
        </w:rPr>
        <w:t>пяти</w:t>
      </w:r>
      <w:r>
        <w:rPr>
          <w:rtl w:val="0"/>
          <w:lang w:val="ru-RU"/>
        </w:rPr>
        <w:t xml:space="preserve">) </w:t>
      </w:r>
      <w:r>
        <w:rPr>
          <w:rtl w:val="0"/>
          <w:lang w:val="ru-RU"/>
        </w:rPr>
        <w:t>банковских дней после подписания договора купли</w:t>
      </w:r>
      <w:r>
        <w:rPr>
          <w:rtl w:val="0"/>
          <w:lang w:val="ru-RU"/>
        </w:rPr>
        <w:t>-</w:t>
      </w:r>
      <w:r>
        <w:rPr>
          <w:rtl w:val="0"/>
          <w:lang w:val="ru-RU"/>
        </w:rPr>
        <w:t>продажи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3.</w:t>
      </w:r>
      <w:r>
        <w:rPr>
          <w:b w:val="1"/>
          <w:bCs w:val="1"/>
          <w:rtl w:val="0"/>
          <w:lang w:val="ru-RU"/>
        </w:rPr>
        <w:t>Срок действия договора</w:t>
      </w:r>
    </w:p>
    <w:p>
      <w:pPr>
        <w:pStyle w:val="Основной текст"/>
        <w:ind w:left="360" w:firstLine="0"/>
        <w:jc w:val="center"/>
        <w:rPr>
          <w:b w:val="1"/>
          <w:bCs w:val="1"/>
        </w:rPr>
      </w:pP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>3.1.</w:t>
      </w:r>
      <w:r>
        <w:rPr>
          <w:rtl w:val="0"/>
          <w:lang w:val="ru-RU"/>
        </w:rPr>
        <w:t>Настоящий договор вступает в силу с момента его подписания сторонами и прекращает свое действие исполнением сторонами обязательств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предусмотренных договором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или другим основаниям в соответствие с действующим законодательством Российской Федерации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3.2. </w:t>
      </w:r>
      <w:r>
        <w:rPr>
          <w:rtl w:val="0"/>
          <w:lang w:val="ru-RU"/>
        </w:rPr>
        <w:t>Все возможные споры и разногласия будут решаться сторонами путем переговоров</w:t>
      </w:r>
      <w:r>
        <w:rPr>
          <w:rtl w:val="0"/>
          <w:lang w:val="ru-RU"/>
        </w:rPr>
        <w:t xml:space="preserve">. </w:t>
      </w:r>
      <w:r>
        <w:rPr>
          <w:rtl w:val="0"/>
          <w:lang w:val="ru-RU"/>
        </w:rPr>
        <w:t>В случае невозможности разрешения споров и разногласий путем переговоров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они будут переданы на разрешение Арбитражного суда Мурманской области либо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подведомственности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на разрешение соответствующего суда общей юрисдикции</w:t>
      </w:r>
      <w:r>
        <w:rPr>
          <w:rtl w:val="0"/>
          <w:lang w:val="ru-RU"/>
        </w:rPr>
        <w:t>.</w:t>
      </w:r>
    </w:p>
    <w:p>
      <w:pPr>
        <w:pStyle w:val="Основной текст"/>
        <w:ind w:firstLine="540"/>
        <w:rPr>
          <w:rtl w:val="0"/>
        </w:rPr>
      </w:pPr>
      <w:r>
        <w:rPr>
          <w:rtl w:val="0"/>
          <w:lang w:val="ru-RU"/>
        </w:rPr>
        <w:t xml:space="preserve">3.3. </w:t>
      </w:r>
      <w:r>
        <w:rPr>
          <w:rtl w:val="0"/>
          <w:lang w:val="ru-RU"/>
        </w:rPr>
        <w:t>Настоящий договор составлен в двух экземплярах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имеющих одинаковую юридическую силу</w:t>
      </w:r>
      <w:r>
        <w:rPr>
          <w:rtl w:val="0"/>
          <w:lang w:val="ru-RU"/>
        </w:rPr>
        <w:t xml:space="preserve">, </w:t>
      </w:r>
      <w:r>
        <w:rPr>
          <w:rtl w:val="0"/>
          <w:lang w:val="ru-RU"/>
        </w:rPr>
        <w:t>по одному для каждой из сторон</w:t>
      </w:r>
      <w:r>
        <w:rPr>
          <w:rtl w:val="0"/>
          <w:lang w:val="ru-RU"/>
        </w:rPr>
        <w:t>.</w:t>
      </w:r>
    </w:p>
    <w:p>
      <w:pPr>
        <w:pStyle w:val="Основной текст"/>
        <w:ind w:left="360" w:firstLine="0"/>
        <w:rPr>
          <w:rtl w:val="0"/>
        </w:rPr>
      </w:pPr>
    </w:p>
    <w:p>
      <w:pPr>
        <w:pStyle w:val="Основной текст"/>
        <w:ind w:left="360" w:firstLine="0"/>
        <w:jc w:val="center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4.</w:t>
      </w:r>
      <w:r>
        <w:rPr>
          <w:b w:val="1"/>
          <w:bCs w:val="1"/>
          <w:rtl w:val="0"/>
          <w:lang w:val="ru-RU"/>
        </w:rPr>
        <w:t>Юридические адреса и реквизиты сторон</w:t>
      </w:r>
    </w:p>
    <w:p>
      <w:pPr>
        <w:pStyle w:val="Основной текст"/>
        <w:jc w:val="left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«Организатор торгов»</w:t>
      </w:r>
    </w:p>
    <w:p>
      <w:pPr>
        <w:pStyle w:val="Основной текст"/>
        <w:jc w:val="left"/>
      </w:pPr>
      <w:r>
        <w:rPr>
          <w:rtl w:val="0"/>
          <w:lang w:val="ru-RU"/>
        </w:rPr>
        <w:t xml:space="preserve">Конкурсный управляющий </w:t>
      </w:r>
    </w:p>
    <w:p>
      <w:pPr>
        <w:pStyle w:val="Основной текст"/>
        <w:jc w:val="left"/>
        <w:rPr>
          <w:b w:val="1"/>
          <w:bCs w:val="1"/>
        </w:rPr>
      </w:pPr>
      <w:r>
        <w:rPr>
          <w:rtl w:val="0"/>
          <w:lang w:val="ru-RU"/>
        </w:rPr>
        <w:t>ООО «Ковдорслюда»</w:t>
      </w:r>
    </w:p>
    <w:p>
      <w:pPr>
        <w:pStyle w:val="Обычный"/>
        <w:keepNext w:val="1"/>
        <w:rPr>
          <w:color w:val="333333"/>
          <w:u w:color="333333"/>
          <w:lang w:val="ru-RU"/>
        </w:rPr>
      </w:pPr>
      <w:r>
        <w:rPr>
          <w:color w:val="333333"/>
          <w:u w:color="333333"/>
          <w:rtl w:val="0"/>
          <w:lang w:val="ru-RU"/>
        </w:rPr>
        <w:t xml:space="preserve">184141, </w:t>
      </w:r>
      <w:r>
        <w:rPr>
          <w:color w:val="333333"/>
          <w:u w:color="333333"/>
          <w:rtl w:val="0"/>
          <w:lang w:val="ru-RU"/>
        </w:rPr>
        <w:t>Мурманская область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г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Ковдор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ул</w:t>
      </w:r>
      <w:r>
        <w:rPr>
          <w:color w:val="333333"/>
          <w:u w:color="333333"/>
          <w:rtl w:val="0"/>
          <w:lang w:val="ru-RU"/>
        </w:rPr>
        <w:t xml:space="preserve">. </w:t>
      </w:r>
      <w:r>
        <w:rPr>
          <w:color w:val="333333"/>
          <w:u w:color="333333"/>
          <w:rtl w:val="0"/>
          <w:lang w:val="ru-RU"/>
        </w:rPr>
        <w:t>Коновалова</w:t>
      </w:r>
      <w:r>
        <w:rPr>
          <w:color w:val="333333"/>
          <w:u w:color="333333"/>
          <w:rtl w:val="0"/>
          <w:lang w:val="ru-RU"/>
        </w:rPr>
        <w:t xml:space="preserve">, </w:t>
      </w:r>
      <w:r>
        <w:rPr>
          <w:color w:val="333333"/>
          <w:u w:color="333333"/>
          <w:rtl w:val="0"/>
          <w:lang w:val="ru-RU"/>
        </w:rPr>
        <w:t>д</w:t>
      </w:r>
      <w:r>
        <w:rPr>
          <w:color w:val="333333"/>
          <w:u w:color="333333"/>
          <w:rtl w:val="0"/>
          <w:lang w:val="ru-RU"/>
        </w:rPr>
        <w:t>. 7</w:t>
      </w:r>
    </w:p>
    <w:p>
      <w:pPr>
        <w:pStyle w:val="Heading 4"/>
        <w:rPr>
          <w:sz w:val="24"/>
          <w:szCs w:val="24"/>
          <w:lang w:val="ru-RU"/>
        </w:rPr>
      </w:pPr>
      <w:r>
        <w:rPr>
          <w:color w:val="333333"/>
          <w:sz w:val="24"/>
          <w:szCs w:val="24"/>
          <w:u w:color="333333"/>
          <w:rtl w:val="0"/>
          <w:lang w:val="ru-RU"/>
        </w:rPr>
        <w:t>ИНН</w:t>
      </w:r>
      <w:r>
        <w:rPr>
          <w:color w:val="333333"/>
          <w:sz w:val="24"/>
          <w:szCs w:val="24"/>
          <w:u w:color="333333"/>
          <w:rtl w:val="0"/>
          <w:lang w:val="en-US"/>
        </w:rPr>
        <w:t>/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КПП </w:t>
      </w:r>
      <w:r>
        <w:rPr>
          <w:sz w:val="24"/>
          <w:szCs w:val="24"/>
          <w:rtl w:val="0"/>
          <w:lang w:val="ru-RU"/>
        </w:rPr>
        <w:t>5104908981/510401001</w:t>
      </w:r>
    </w:p>
    <w:p>
      <w:pPr>
        <w:pStyle w:val="Heading 4"/>
        <w:rPr>
          <w:color w:val="333333"/>
          <w:sz w:val="24"/>
          <w:szCs w:val="24"/>
          <w:u w:color="333333"/>
          <w:lang w:val="ru-RU"/>
        </w:rPr>
      </w:pPr>
      <w:r>
        <w:rPr>
          <w:sz w:val="24"/>
          <w:szCs w:val="24"/>
          <w:rtl w:val="0"/>
          <w:lang w:val="ru-RU"/>
        </w:rPr>
        <w:t xml:space="preserve">ОГРН </w:t>
      </w:r>
      <w:r>
        <w:rPr>
          <w:color w:val="333333"/>
          <w:sz w:val="24"/>
          <w:szCs w:val="24"/>
          <w:u w:color="333333"/>
          <w:rtl w:val="0"/>
          <w:lang w:val="ru-RU"/>
        </w:rPr>
        <w:t>1055100100648</w:t>
      </w:r>
    </w:p>
    <w:p>
      <w:pPr>
        <w:pStyle w:val="Heading 4"/>
        <w:rPr>
          <w:color w:val="333333"/>
          <w:sz w:val="24"/>
          <w:szCs w:val="24"/>
          <w:u w:color="333333"/>
        </w:rPr>
      </w:pPr>
      <w:r>
        <w:rPr>
          <w:color w:val="333333"/>
          <w:sz w:val="24"/>
          <w:szCs w:val="24"/>
          <w:u w:color="333333"/>
          <w:rtl w:val="0"/>
        </w:rPr>
        <w:t>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</w:rPr>
        <w:t>с</w:t>
      </w:r>
      <w:r>
        <w:rPr>
          <w:color w:val="333333"/>
          <w:sz w:val="24"/>
          <w:szCs w:val="24"/>
          <w:u w:color="333333"/>
          <w:rtl w:val="0"/>
        </w:rPr>
        <w:t xml:space="preserve">. </w:t>
      </w:r>
      <w:r>
        <w:rPr>
          <w:sz w:val="24"/>
          <w:szCs w:val="24"/>
          <w:rtl w:val="0"/>
        </w:rPr>
        <w:t>40702810525000000792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в 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Карельском отделении </w:t>
      </w:r>
      <w:r>
        <w:rPr>
          <w:color w:val="333333"/>
          <w:sz w:val="24"/>
          <w:szCs w:val="24"/>
          <w:u w:color="333333"/>
          <w:rtl w:val="0"/>
        </w:rPr>
        <w:t xml:space="preserve">N8628 </w:t>
      </w:r>
      <w:r>
        <w:rPr>
          <w:color w:val="333333"/>
          <w:sz w:val="24"/>
          <w:szCs w:val="24"/>
          <w:u w:color="333333"/>
          <w:rtl w:val="0"/>
          <w:lang w:val="ru-RU"/>
        </w:rPr>
        <w:t>ОАО «Сбербанк России»</w:t>
      </w:r>
      <w:r>
        <w:rPr>
          <w:color w:val="333333"/>
          <w:sz w:val="24"/>
          <w:szCs w:val="24"/>
          <w:u w:color="333333"/>
          <w:rtl w:val="0"/>
        </w:rPr>
        <w:t xml:space="preserve">, </w:t>
      </w:r>
      <w:r>
        <w:rPr>
          <w:color w:val="333333"/>
          <w:sz w:val="24"/>
          <w:szCs w:val="24"/>
          <w:u w:color="333333"/>
          <w:rtl w:val="0"/>
          <w:lang w:val="ru-RU"/>
        </w:rPr>
        <w:t>корр</w:t>
      </w:r>
      <w:r>
        <w:rPr>
          <w:color w:val="333333"/>
          <w:sz w:val="24"/>
          <w:szCs w:val="24"/>
          <w:u w:color="333333"/>
          <w:rtl w:val="0"/>
        </w:rPr>
        <w:t>.</w:t>
      </w:r>
      <w:r>
        <w:rPr>
          <w:color w:val="333333"/>
          <w:sz w:val="24"/>
          <w:szCs w:val="24"/>
          <w:u w:color="333333"/>
          <w:rtl w:val="0"/>
          <w:lang w:val="ru-RU"/>
        </w:rPr>
        <w:t>сч</w:t>
      </w:r>
      <w:r>
        <w:rPr>
          <w:color w:val="333333"/>
          <w:sz w:val="24"/>
          <w:szCs w:val="24"/>
          <w:u w:color="333333"/>
          <w:rtl w:val="0"/>
        </w:rPr>
        <w:t>. 30101810600000000673,</w:t>
      </w:r>
      <w:r>
        <w:rPr>
          <w:color w:val="333333"/>
          <w:sz w:val="24"/>
          <w:szCs w:val="24"/>
          <w:u w:color="333333"/>
          <w:rtl w:val="0"/>
          <w:lang w:val="ru-RU"/>
        </w:rPr>
        <w:t xml:space="preserve"> </w:t>
      </w:r>
      <w:r>
        <w:rPr>
          <w:color w:val="333333"/>
          <w:sz w:val="24"/>
          <w:szCs w:val="24"/>
          <w:u w:color="333333"/>
          <w:rtl w:val="0"/>
        </w:rPr>
        <w:t xml:space="preserve">БИК </w:t>
      </w:r>
      <w:r>
        <w:rPr>
          <w:color w:val="333333"/>
          <w:sz w:val="24"/>
          <w:szCs w:val="24"/>
          <w:u w:color="333333"/>
          <w:rtl w:val="0"/>
        </w:rPr>
        <w:t>048602673.</w:t>
      </w:r>
    </w:p>
    <w:p>
      <w:pPr>
        <w:pStyle w:val="Обычный"/>
        <w:ind w:right="594"/>
        <w:jc w:val="both"/>
        <w:rPr>
          <w:color w:val="333333"/>
          <w:u w:color="333333"/>
        </w:rPr>
      </w:pPr>
    </w:p>
    <w:p>
      <w:pPr>
        <w:pStyle w:val="Основной текст"/>
        <w:rPr>
          <w:color w:val="333333"/>
          <w:u w:color="333333"/>
        </w:rPr>
      </w:pPr>
    </w:p>
    <w:p>
      <w:pPr>
        <w:pStyle w:val="Основной текст с отступом"/>
        <w:ind w:left="0" w:firstLine="0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«Претендент»</w:t>
      </w:r>
      <w:r>
        <w:rPr>
          <w:b w:val="1"/>
          <w:bCs w:val="1"/>
          <w:rtl w:val="0"/>
          <w:lang w:val="ru-RU"/>
        </w:rPr>
        <w:t xml:space="preserve">: </w:t>
      </w:r>
    </w:p>
    <w:p>
      <w:pPr>
        <w:pStyle w:val="Основной текст с отступом"/>
        <w:ind w:left="0" w:firstLine="0"/>
        <w:rPr>
          <w:b w:val="1"/>
          <w:bCs w:val="1"/>
          <w:rtl w:val="0"/>
        </w:rPr>
      </w:pPr>
      <w:r>
        <w:rPr>
          <w:b w:val="1"/>
          <w:bCs w:val="1"/>
          <w:rtl w:val="0"/>
          <w:lang w:val="ru-RU"/>
        </w:rPr>
        <w:t>_____________________________________________________________________________ _____________________________________________________________________________ _____________________________________________________________________________ _____________________________________________________________________________</w:t>
      </w:r>
    </w:p>
    <w:p>
      <w:pPr>
        <w:pStyle w:val="Основной текст"/>
        <w:rPr>
          <w:b w:val="1"/>
          <w:bCs w:val="1"/>
          <w:rtl w:val="0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Подписи</w:t>
      </w:r>
      <w:r>
        <w:rPr>
          <w:b w:val="1"/>
          <w:bCs w:val="1"/>
          <w:rtl w:val="0"/>
          <w:lang w:val="ru-RU"/>
        </w:rPr>
        <w:t>: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>«Организатор торгов»                                                                        «Претендент»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Конкурсный управляющий                                                  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                                                         </w:t>
        <w:tab/>
        <w:tab/>
        <w:tab/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________________ </w:t>
      </w:r>
      <w:r>
        <w:rPr>
          <w:b w:val="1"/>
          <w:bCs w:val="1"/>
          <w:rtl w:val="0"/>
          <w:lang w:val="ru-RU"/>
        </w:rPr>
        <w:t>Дмитриев А</w:t>
      </w:r>
      <w:r>
        <w:rPr>
          <w:b w:val="1"/>
          <w:bCs w:val="1"/>
          <w:rtl w:val="0"/>
          <w:lang w:val="ru-RU"/>
        </w:rPr>
        <w:t>.</w:t>
      </w:r>
      <w:r>
        <w:rPr>
          <w:b w:val="1"/>
          <w:bCs w:val="1"/>
          <w:rtl w:val="0"/>
          <w:lang w:val="ru-RU"/>
        </w:rPr>
        <w:t>А</w:t>
      </w:r>
      <w:r>
        <w:rPr>
          <w:b w:val="1"/>
          <w:bCs w:val="1"/>
          <w:rtl w:val="0"/>
          <w:lang w:val="ru-RU"/>
        </w:rPr>
        <w:t>.                                 _______________/_______________/</w:t>
      </w:r>
    </w:p>
    <w:p>
      <w:pPr>
        <w:pStyle w:val="Основной текст"/>
        <w:rPr>
          <w:b w:val="1"/>
          <w:bCs w:val="1"/>
        </w:rPr>
      </w:pPr>
      <w:r>
        <w:rPr>
          <w:b w:val="1"/>
          <w:bCs w:val="1"/>
          <w:rtl w:val="0"/>
          <w:lang w:val="ru-RU"/>
        </w:rPr>
        <w:t xml:space="preserve">                                       </w:t>
      </w: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  <w:rPr>
          <w:b w:val="1"/>
          <w:bCs w:val="1"/>
        </w:rPr>
      </w:pPr>
    </w:p>
    <w:p>
      <w:pPr>
        <w:pStyle w:val="Основной текст"/>
      </w:pPr>
      <w:r>
        <w:rPr>
          <w:b w:val="1"/>
          <w:bCs w:val="1"/>
        </w:rPr>
      </w:r>
    </w:p>
    <w:sectPr>
      <w:headerReference w:type="default" r:id="rId4"/>
      <w:footerReference w:type="default" r:id="rId5"/>
      <w:pgSz w:w="11900" w:h="16840" w:orient="portrait"/>
      <w:pgMar w:top="1134" w:right="850" w:bottom="1134" w:left="1701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Колонтитулы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revisionView w:markup="1" w:comments="1" w:insDel="1" w:formatting="0"/>
  <w:defaultTabStop w:val="708"/>
  <w:autoHyphenation w:val="0"/>
  <w:evenAndOddHeaders w:val="0"/>
  <w:bookFoldPrinting w:val="0"/>
  <w:noLineBreaksAfter w:lang="русский" w:val="‘“(〔[{〈《「『【⦅〘〖«〝︵︷︹︻︽︿﹁﹃﹇﹙﹛﹝｢"/>
  <w:noLineBreaksBefore w:lang="русский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Колонтитулы">
    <w:name w:val="Колонтитулы"/>
    <w:next w:val="Колонтитулы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" w:cs="Arial Unicode MS" w:hAnsi="Helvetic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Основной текст">
    <w:name w:val="Основной текст"/>
    <w:next w:val="Основной текст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both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Обычный">
    <w:name w:val="Обычный"/>
    <w:next w:val="Обычный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  <w:style w:type="paragraph" w:styleId="Heading 4">
    <w:name w:val="Heading 4"/>
    <w:next w:val="Heading 4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vertAlign w:val="baseline"/>
      <w:lang w:val="ru-RU"/>
    </w:rPr>
  </w:style>
  <w:style w:type="paragraph" w:styleId="Основной текст с отступом">
    <w:name w:val="Основной текст с отступом"/>
    <w:next w:val="Основной текст с отступом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20" w:line="240" w:lineRule="auto"/>
      <w:ind w:left="283" w:right="0" w:firstLine="0"/>
      <w:jc w:val="left"/>
      <w:outlineLvl w:val="9"/>
    </w:pPr>
    <w:rPr>
      <w:rFonts w:ascii="Times New Roman" w:cs="Arial Unicode MS" w:hAnsi="Times New Roman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vertAlign w:val="baseline"/>
      <w:lang w:val="ru-RU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_rels/theme1.xml.rels><?xml version="1.0" encoding="UTF-8" standalone="yes"?><Relationships xmlns="http://schemas.openxmlformats.org/package/2006/relationships"><Relationship Id="rId1" Type="http://schemas.openxmlformats.org/officeDocument/2006/relationships/image" Target="../media/image1.png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  <a:effectStyle>
          <a:effectLst>
            <a:outerShdw sx="100000" sy="100000" kx="0" ky="0" algn="b" rotWithShape="0" blurRad="38100" dist="25400" dir="540000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r:embed="rId1"/>
          <a:srcRect l="0" t="0" r="0" b="0"/>
          <a:tile tx="0" ty="0" sx="100000" sy="100000" flip="none" algn="tl"/>
        </a:blipFill>
        <a:ln w="12700" cap="flat">
          <a:noFill/>
          <a:miter lim="400000"/>
        </a:ln>
        <a:effectLst>
          <a:outerShdw sx="100000" sy="100000" kx="0" ky="0" algn="b" rotWithShape="0" blurRad="38100" dist="25400" dir="540000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>
              <a:outerShdw sx="100000" sy="100000" kx="0" ky="0" algn="b" rotWithShape="0" blurRad="25400" dist="23998" dir="270000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