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4A1A74">
        <w:rPr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4A1A7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Тула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7F2E0E">
        <w:rPr>
          <w:noProof/>
          <w:color w:val="000000"/>
          <w:spacing w:val="-4"/>
          <w:sz w:val="24"/>
          <w:szCs w:val="24"/>
        </w:rPr>
        <w:t>2022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A1A74" w:rsidRDefault="005B6754" w:rsidP="006F478E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A1A74" w:rsidRPr="004A1A74">
        <w:rPr>
          <w:bCs/>
          <w:noProof/>
          <w:sz w:val="24"/>
          <w:szCs w:val="24"/>
        </w:rPr>
        <w:t>Общество с ограниченной ответственностью «СК ФАВОРИТ» (ОГРН: 1157154016744; ИНН: 7106028104; адрес: 300041, Тульская о</w:t>
      </w:r>
      <w:r w:rsidR="004A1A74">
        <w:rPr>
          <w:bCs/>
          <w:noProof/>
          <w:sz w:val="24"/>
          <w:szCs w:val="24"/>
        </w:rPr>
        <w:t>бл., г. Тула, ул. Мосина, д. 5)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4A1A74">
        <w:rPr>
          <w:sz w:val="24"/>
          <w:szCs w:val="24"/>
        </w:rPr>
        <w:t>ой</w:t>
      </w:r>
      <w:r w:rsidR="00437C44" w:rsidRPr="007E2432">
        <w:rPr>
          <w:sz w:val="24"/>
          <w:szCs w:val="24"/>
        </w:rPr>
        <w:t xml:space="preserve">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A1A74">
        <w:rPr>
          <w:sz w:val="24"/>
          <w:szCs w:val="24"/>
        </w:rPr>
        <w:t xml:space="preserve">, </w:t>
      </w:r>
      <w:r w:rsidR="004A1A74" w:rsidRPr="004A1A74">
        <w:rPr>
          <w:sz w:val="24"/>
          <w:szCs w:val="24"/>
        </w:rPr>
        <w:t>в лице конкурсного управляющего Новиков</w:t>
      </w:r>
      <w:r w:rsidR="004A1A74">
        <w:rPr>
          <w:sz w:val="24"/>
          <w:szCs w:val="24"/>
        </w:rPr>
        <w:t>а</w:t>
      </w:r>
      <w:r w:rsidR="004A1A74" w:rsidRPr="004A1A74">
        <w:rPr>
          <w:sz w:val="24"/>
          <w:szCs w:val="24"/>
        </w:rPr>
        <w:t xml:space="preserve"> Павла Васильевича, действующего на основании Решения Арбитражного суда Тульской области от 18.07.2019 по делу А68-7672/2019 </w:t>
      </w:r>
      <w:r w:rsidR="004A1A74">
        <w:rPr>
          <w:color w:val="000000"/>
          <w:spacing w:val="-1"/>
          <w:sz w:val="24"/>
          <w:szCs w:val="24"/>
        </w:rPr>
        <w:t>с одной стороны,</w:t>
      </w:r>
    </w:p>
    <w:p w:rsidR="00E105B6" w:rsidRPr="007E2432" w:rsidRDefault="00E105B6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-1"/>
          <w:sz w:val="24"/>
          <w:szCs w:val="24"/>
        </w:rPr>
        <w:t>и</w:t>
      </w:r>
      <w:r w:rsidR="005B6754"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455A64">
        <w:rPr>
          <w:color w:val="000000"/>
          <w:spacing w:val="3"/>
          <w:sz w:val="24"/>
          <w:szCs w:val="24"/>
        </w:rPr>
        <w:t xml:space="preserve"> Лот</w:t>
      </w:r>
      <w:r w:rsidR="00882ABE">
        <w:rPr>
          <w:color w:val="000000"/>
          <w:spacing w:val="3"/>
          <w:sz w:val="24"/>
          <w:szCs w:val="24"/>
        </w:rPr>
        <w:t>а</w:t>
      </w:r>
      <w:r w:rsidR="00D641FF">
        <w:rPr>
          <w:color w:val="000000"/>
          <w:spacing w:val="3"/>
          <w:sz w:val="24"/>
          <w:szCs w:val="24"/>
        </w:rPr>
        <w:t xml:space="preserve"> №2</w:t>
      </w:r>
      <w:r w:rsidR="006B0454" w:rsidRPr="007E2432">
        <w:rPr>
          <w:color w:val="000000"/>
          <w:spacing w:val="3"/>
          <w:sz w:val="24"/>
          <w:szCs w:val="24"/>
        </w:rPr>
        <w:t>:</w:t>
      </w:r>
    </w:p>
    <w:p w:rsidR="00E105B6" w:rsidRPr="007E2432" w:rsidRDefault="00D641FF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D641FF">
        <w:rPr>
          <w:color w:val="000000"/>
          <w:spacing w:val="3"/>
          <w:sz w:val="24"/>
          <w:szCs w:val="24"/>
        </w:rPr>
        <w:t xml:space="preserve">- </w:t>
      </w:r>
      <w:r w:rsidR="007F2E0E" w:rsidRPr="007F2E0E">
        <w:rPr>
          <w:color w:val="000000"/>
          <w:spacing w:val="3"/>
          <w:sz w:val="24"/>
          <w:szCs w:val="24"/>
        </w:rPr>
        <w:t>Зем</w:t>
      </w:r>
      <w:r w:rsidR="007F2E0E">
        <w:rPr>
          <w:color w:val="000000"/>
          <w:spacing w:val="3"/>
          <w:sz w:val="24"/>
          <w:szCs w:val="24"/>
        </w:rPr>
        <w:t>ельный участок общей площадью 5 </w:t>
      </w:r>
      <w:r w:rsidR="007F2E0E" w:rsidRPr="007F2E0E">
        <w:rPr>
          <w:color w:val="000000"/>
          <w:spacing w:val="3"/>
          <w:sz w:val="24"/>
          <w:szCs w:val="24"/>
        </w:rPr>
        <w:t>615,0 кв.м. с кадастровым номером 71:14:030501:6820, расположенный по адресу: Тульская обл., Ленинский</w:t>
      </w:r>
      <w:r w:rsidR="007F2E0E">
        <w:rPr>
          <w:color w:val="000000"/>
          <w:spacing w:val="3"/>
          <w:sz w:val="24"/>
          <w:szCs w:val="24"/>
        </w:rPr>
        <w:t xml:space="preserve"> р-н, с/о Ильинский, п. Ильинка, </w:t>
      </w:r>
      <w:r w:rsidR="005301CB"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</w:t>
      </w:r>
      <w:r w:rsidR="00240F10" w:rsidRPr="007F2E0E">
        <w:rPr>
          <w:color w:val="000000"/>
          <w:spacing w:val="3"/>
          <w:sz w:val="24"/>
          <w:szCs w:val="24"/>
        </w:rPr>
        <w:t xml:space="preserve">продажу </w:t>
      </w:r>
      <w:r w:rsidR="006B0454" w:rsidRPr="007F2E0E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882ABE" w:rsidRPr="007F2E0E">
        <w:rPr>
          <w:color w:val="000000"/>
          <w:spacing w:val="3"/>
          <w:sz w:val="24"/>
          <w:szCs w:val="24"/>
        </w:rPr>
        <w:t>http://www.meta-invest.ru/</w:t>
      </w:r>
      <w:r w:rsidR="006B0454" w:rsidRPr="007F2E0E">
        <w:rPr>
          <w:color w:val="000000"/>
          <w:spacing w:val="3"/>
          <w:sz w:val="24"/>
          <w:szCs w:val="24"/>
        </w:rPr>
        <w:t xml:space="preserve"> с </w:t>
      </w:r>
      <w:r w:rsidR="006B0454" w:rsidRPr="007F2E0E">
        <w:rPr>
          <w:b/>
          <w:color w:val="000000"/>
          <w:spacing w:val="3"/>
          <w:sz w:val="24"/>
          <w:szCs w:val="24"/>
        </w:rPr>
        <w:t>ценой</w:t>
      </w:r>
      <w:r w:rsidR="00CC3423" w:rsidRPr="007F2E0E">
        <w:rPr>
          <w:b/>
          <w:color w:val="000000"/>
          <w:spacing w:val="3"/>
          <w:sz w:val="24"/>
          <w:szCs w:val="24"/>
        </w:rPr>
        <w:t xml:space="preserve"> продажи </w:t>
      </w:r>
      <w:r w:rsidR="007F2E0E" w:rsidRPr="007F2E0E">
        <w:rPr>
          <w:b/>
          <w:sz w:val="24"/>
          <w:szCs w:val="24"/>
        </w:rPr>
        <w:t>22 566</w:t>
      </w:r>
      <w:r w:rsidR="007F2E0E" w:rsidRPr="007F2E0E">
        <w:rPr>
          <w:b/>
          <w:sz w:val="24"/>
          <w:szCs w:val="24"/>
        </w:rPr>
        <w:t> </w:t>
      </w:r>
      <w:r w:rsidR="007F2E0E" w:rsidRPr="007F2E0E">
        <w:rPr>
          <w:b/>
          <w:sz w:val="24"/>
          <w:szCs w:val="24"/>
        </w:rPr>
        <w:t>685</w:t>
      </w:r>
      <w:r w:rsidR="007F2E0E" w:rsidRPr="007F2E0E">
        <w:rPr>
          <w:sz w:val="24"/>
          <w:szCs w:val="24"/>
        </w:rPr>
        <w:t xml:space="preserve"> </w:t>
      </w:r>
      <w:r w:rsidR="007F2E0E">
        <w:rPr>
          <w:b/>
          <w:sz w:val="24"/>
          <w:szCs w:val="24"/>
        </w:rPr>
        <w:t>(двадцать два миллиона пятьсот шестьдесят шесть тысяч шестьсот восемьдесят пять</w:t>
      </w:r>
      <w:r w:rsidR="00455A64" w:rsidRPr="007F2E0E">
        <w:rPr>
          <w:b/>
          <w:sz w:val="24"/>
          <w:szCs w:val="24"/>
        </w:rPr>
        <w:t>)</w:t>
      </w:r>
      <w:r w:rsidR="00882ABE" w:rsidRPr="007F2E0E">
        <w:rPr>
          <w:b/>
          <w:sz w:val="24"/>
          <w:szCs w:val="24"/>
        </w:rPr>
        <w:t xml:space="preserve"> </w:t>
      </w:r>
      <w:r w:rsidR="0037753D" w:rsidRPr="007F2E0E">
        <w:rPr>
          <w:b/>
          <w:color w:val="000000"/>
          <w:spacing w:val="3"/>
          <w:sz w:val="24"/>
          <w:szCs w:val="24"/>
        </w:rPr>
        <w:t>рублей</w:t>
      </w:r>
      <w:r w:rsidR="006B0454" w:rsidRPr="007F2E0E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7F2E0E">
        <w:rPr>
          <w:color w:val="000000"/>
          <w:spacing w:val="3"/>
          <w:sz w:val="24"/>
          <w:szCs w:val="24"/>
        </w:rPr>
        <w:t>а так</w:t>
      </w:r>
      <w:r w:rsidR="006B0454" w:rsidRPr="007F2E0E">
        <w:rPr>
          <w:color w:val="000000"/>
          <w:spacing w:val="3"/>
          <w:sz w:val="24"/>
          <w:szCs w:val="24"/>
        </w:rPr>
        <w:t>же в соответствии с</w:t>
      </w:r>
      <w:r w:rsidR="00201A3E" w:rsidRPr="007F2E0E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F2E0E">
        <w:rPr>
          <w:color w:val="000000"/>
          <w:sz w:val="24"/>
          <w:szCs w:val="24"/>
        </w:rPr>
        <w:t>сообщением опубликованным на сайте ЕФРСБ</w:t>
      </w:r>
      <w:r w:rsidR="00CB7DD6" w:rsidRPr="007F2E0E">
        <w:rPr>
          <w:color w:val="000000"/>
          <w:sz w:val="24"/>
          <w:szCs w:val="24"/>
        </w:rPr>
        <w:t xml:space="preserve"> и газете «Коммерсантъ»</w:t>
      </w:r>
      <w:r w:rsidR="00201A3E" w:rsidRPr="007F2E0E">
        <w:rPr>
          <w:color w:val="000000"/>
          <w:spacing w:val="3"/>
          <w:sz w:val="24"/>
          <w:szCs w:val="24"/>
        </w:rPr>
        <w:t xml:space="preserve"> </w:t>
      </w:r>
      <w:r w:rsidR="00F423DF" w:rsidRPr="007F2E0E">
        <w:rPr>
          <w:color w:val="000000"/>
          <w:spacing w:val="3"/>
          <w:sz w:val="24"/>
          <w:szCs w:val="24"/>
        </w:rPr>
        <w:t>перечисляет</w:t>
      </w:r>
      <w:r w:rsidR="00E105B6" w:rsidRPr="007F2E0E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F2E0E">
        <w:rPr>
          <w:color w:val="000000"/>
          <w:spacing w:val="5"/>
          <w:sz w:val="24"/>
          <w:szCs w:val="24"/>
        </w:rPr>
        <w:t>торгов</w:t>
      </w:r>
      <w:r w:rsidR="00EB4C9A" w:rsidRPr="007F2E0E">
        <w:rPr>
          <w:color w:val="000000"/>
          <w:spacing w:val="5"/>
          <w:sz w:val="24"/>
          <w:szCs w:val="24"/>
        </w:rPr>
        <w:t xml:space="preserve"> задаток</w:t>
      </w:r>
      <w:r w:rsidR="00B21228" w:rsidRPr="007F2E0E">
        <w:rPr>
          <w:color w:val="000000"/>
          <w:spacing w:val="5"/>
          <w:sz w:val="24"/>
          <w:szCs w:val="24"/>
        </w:rPr>
        <w:t xml:space="preserve"> за лот №</w:t>
      </w:r>
      <w:r w:rsidR="006B0454" w:rsidRPr="007F2E0E">
        <w:rPr>
          <w:color w:val="000000"/>
          <w:spacing w:val="5"/>
          <w:sz w:val="24"/>
          <w:szCs w:val="24"/>
        </w:rPr>
        <w:t xml:space="preserve"> </w:t>
      </w:r>
      <w:r w:rsidR="00455A64" w:rsidRPr="007F2E0E">
        <w:rPr>
          <w:color w:val="000000"/>
          <w:spacing w:val="5"/>
          <w:sz w:val="24"/>
          <w:szCs w:val="24"/>
        </w:rPr>
        <w:t>1</w:t>
      </w:r>
      <w:r w:rsidR="00010D1C" w:rsidRPr="007F2E0E">
        <w:rPr>
          <w:color w:val="000000"/>
          <w:spacing w:val="5"/>
          <w:sz w:val="24"/>
          <w:szCs w:val="24"/>
        </w:rPr>
        <w:t xml:space="preserve"> </w:t>
      </w:r>
      <w:r w:rsidR="00E105B6" w:rsidRPr="007F2E0E">
        <w:rPr>
          <w:color w:val="000000"/>
          <w:spacing w:val="5"/>
          <w:sz w:val="24"/>
          <w:szCs w:val="24"/>
        </w:rPr>
        <w:t>в размере</w:t>
      </w:r>
      <w:r w:rsidR="00CC3423" w:rsidRPr="007F2E0E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7F2E0E" w:rsidRPr="007F2E0E">
            <w:rPr>
              <w:b/>
              <w:sz w:val="24"/>
              <w:szCs w:val="24"/>
            </w:rPr>
            <w:t>2 256 668,5</w:t>
          </w:r>
          <w:r w:rsidR="0037753D" w:rsidRPr="007F2E0E">
            <w:rPr>
              <w:b/>
              <w:sz w:val="24"/>
              <w:szCs w:val="24"/>
            </w:rPr>
            <w:t>‬</w:t>
          </w:r>
          <w:r w:rsidR="00386E6B" w:rsidRPr="007F2E0E">
            <w:rPr>
              <w:b/>
              <w:color w:val="000000"/>
              <w:spacing w:val="5"/>
              <w:sz w:val="24"/>
              <w:szCs w:val="24"/>
            </w:rPr>
            <w:t>‬</w:t>
          </w:r>
          <w:r w:rsidR="007F2E0E">
            <w:rPr>
              <w:b/>
              <w:color w:val="000000"/>
              <w:spacing w:val="5"/>
              <w:sz w:val="24"/>
              <w:szCs w:val="24"/>
            </w:rPr>
            <w:t xml:space="preserve"> рублей</w:t>
          </w:r>
          <w:bookmarkStart w:id="0" w:name="_GoBack"/>
          <w:bookmarkEnd w:id="0"/>
          <w:r w:rsidR="00437C44" w:rsidRPr="007F2E0E">
            <w:rPr>
              <w:b/>
              <w:color w:val="000000"/>
              <w:spacing w:val="5"/>
              <w:sz w:val="24"/>
              <w:szCs w:val="24"/>
            </w:rPr>
            <w:t xml:space="preserve">, </w:t>
          </w:r>
          <w:r w:rsidR="006F478E" w:rsidRPr="007F2E0E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 w:rsidRPr="007F2E0E">
            <w:rPr>
              <w:color w:val="000000"/>
              <w:spacing w:val="5"/>
              <w:sz w:val="24"/>
              <w:szCs w:val="24"/>
            </w:rPr>
            <w:t>1</w:t>
          </w:r>
          <w:r w:rsidR="00CC3423" w:rsidRPr="007F2E0E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="00E105B6" w:rsidRPr="007F2E0E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F2E0E">
            <w:rPr>
              <w:color w:val="000000"/>
              <w:spacing w:val="5"/>
              <w:sz w:val="24"/>
              <w:szCs w:val="24"/>
            </w:rPr>
            <w:t>торгов обязуется принять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5C014F">
            <w:t>‬</w:t>
          </w:r>
          <w:r w:rsidR="005C014F">
            <w:t>‬</w:t>
          </w:r>
          <w:r w:rsidR="00F53754">
            <w:t>‬</w:t>
          </w:r>
          <w:r w:rsidR="00F53754">
            <w:t>‬</w:t>
          </w:r>
          <w:r w:rsidR="007C5105">
            <w:t>‬</w:t>
          </w:r>
          <w:r w:rsidR="007C5105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ООО «СК ФАВОРИТ»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Юр. адрес: 300041, Тульская обл., г. Тула, ул. Мосина, д. 5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ОГРН: 1157154016744;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ИНН: 7106028104,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КПП: 710601001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Номер счёта: </w:t>
            </w:r>
            <w:r w:rsidRPr="007623E9">
              <w:rPr>
                <w:noProof/>
                <w:sz w:val="26"/>
                <w:szCs w:val="26"/>
              </w:rPr>
              <w:t>40702810601300023204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Валюта: Рубли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ИНН: 7106028104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Банк: АО «АЛЬФА-БАНК»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КПП: 710601001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БИК: 044525593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Кор. счёт: 30101810200000000593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 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Pr="003F175E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105" w:rsidRDefault="007C5105">
      <w:r>
        <w:separator/>
      </w:r>
    </w:p>
  </w:endnote>
  <w:endnote w:type="continuationSeparator" w:id="0">
    <w:p w:rsidR="007C5105" w:rsidRDefault="007C5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C5105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105" w:rsidRDefault="007C5105">
      <w:r>
        <w:separator/>
      </w:r>
    </w:p>
  </w:footnote>
  <w:footnote w:type="continuationSeparator" w:id="0">
    <w:p w:rsidR="007C5105" w:rsidRDefault="007C51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C5105"/>
    <w:rsid w:val="007E2432"/>
    <w:rsid w:val="007F2E0E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641FF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5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AB8399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D5581-B468-4FFC-B33D-9779A1F98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2022-05-20T13:37:00Z</dcterms:created>
  <dcterms:modified xsi:type="dcterms:W3CDTF">2022-05-20T13:37:00Z</dcterms:modified>
</cp:coreProperties>
</file>