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1"/>
      </w:tblGrid>
      <w:tr w:rsidR="00EE038B" w:rsidTr="00BF0A34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  <w:tcMar>
              <w:top w:w="200" w:type="dxa"/>
              <w:bottom w:w="140" w:type="dxa"/>
            </w:tcMar>
            <w:vAlign w:val="center"/>
          </w:tcPr>
          <w:p w:rsidR="00EE038B" w:rsidRPr="00EE038B" w:rsidRDefault="00EE038B" w:rsidP="00BF0A34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EE038B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Финансовый управляющий Кузнецовой Веры Александровны</w:t>
            </w:r>
          </w:p>
          <w:p w:rsidR="00EE038B" w:rsidRPr="00EE038B" w:rsidRDefault="00EE038B" w:rsidP="00BF0A34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EE038B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Тимохина Татьяна Николаевна</w:t>
            </w:r>
          </w:p>
        </w:tc>
      </w:tr>
      <w:tr w:rsidR="00EE038B" w:rsidTr="00BF0A34">
        <w:tc>
          <w:tcPr>
            <w:tcW w:w="9571" w:type="dxa"/>
            <w:tcBorders>
              <w:top w:val="single" w:sz="4" w:space="0" w:color="auto"/>
            </w:tcBorders>
            <w:tcMar>
              <w:top w:w="140" w:type="dxa"/>
              <w:bottom w:w="400" w:type="dxa"/>
            </w:tcMar>
            <w:vAlign w:val="center"/>
          </w:tcPr>
          <w:p w:rsidR="00EE038B" w:rsidRPr="00EE038B" w:rsidRDefault="00EE038B" w:rsidP="00BF0A34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EE038B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353924, Краснодарский край, Новороссийск, пр. Дзержинского/ул. Южная, 224/3, 285 тел: +79883112387 эл. почта: tannya-t@yandex.ru</w:t>
            </w:r>
          </w:p>
        </w:tc>
      </w:tr>
    </w:tbl>
    <w:p w:rsidR="00D74B9A" w:rsidRDefault="00D74B9A" w:rsidP="00D74B9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4B9A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74B9A" w:rsidRDefault="00D74B9A" w:rsidP="00D74B9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B9A" w:rsidRDefault="00D74B9A" w:rsidP="00D74B9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B9A" w:rsidRPr="00D74B9A" w:rsidRDefault="00D74B9A" w:rsidP="00D74B9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B9A">
        <w:rPr>
          <w:rFonts w:ascii="Times New Roman" w:hAnsi="Times New Roman" w:cs="Times New Roman"/>
          <w:sz w:val="24"/>
          <w:szCs w:val="24"/>
        </w:rPr>
        <w:t xml:space="preserve">   </w:t>
      </w:r>
      <w:r w:rsidRPr="00D74B9A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D74B9A" w:rsidRPr="00D74B9A" w:rsidRDefault="00D74B9A" w:rsidP="00D74B9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B9A">
        <w:rPr>
          <w:rFonts w:ascii="Times New Roman" w:hAnsi="Times New Roman" w:cs="Times New Roman"/>
          <w:b/>
          <w:sz w:val="24"/>
          <w:szCs w:val="24"/>
        </w:rPr>
        <w:t>об оценке рыночной стоимости</w:t>
      </w:r>
    </w:p>
    <w:p w:rsidR="00D74B9A" w:rsidRPr="00D74B9A" w:rsidRDefault="00D74B9A" w:rsidP="00D74B9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D74B9A">
        <w:rPr>
          <w:rFonts w:ascii="Times New Roman" w:hAnsi="Times New Roman" w:cs="Times New Roman"/>
          <w:b/>
          <w:sz w:val="24"/>
          <w:szCs w:val="24"/>
        </w:rPr>
        <w:t>движимого имущества гражданина</w:t>
      </w:r>
    </w:p>
    <w:p w:rsidR="00D74B9A" w:rsidRPr="00EE038B" w:rsidRDefault="00D74B9A" w:rsidP="007A62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B9A">
        <w:rPr>
          <w:rFonts w:ascii="Times New Roman" w:hAnsi="Times New Roman" w:cs="Times New Roman"/>
          <w:b/>
          <w:sz w:val="24"/>
          <w:szCs w:val="24"/>
        </w:rPr>
        <w:t xml:space="preserve">Земельный участок, кадастровый (условный) номер </w:t>
      </w:r>
      <w:r w:rsidR="00EE038B">
        <w:rPr>
          <w:rFonts w:ascii="Times New Roman" w:hAnsi="Times New Roman" w:cs="Times New Roman"/>
          <w:b/>
          <w:sz w:val="24"/>
          <w:szCs w:val="24"/>
        </w:rPr>
        <w:t>40:10:100503:33</w:t>
      </w: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D74B9A">
      <w:pPr>
        <w:jc w:val="right"/>
        <w:rPr>
          <w:b/>
        </w:rPr>
      </w:pPr>
      <w:r>
        <w:rPr>
          <w:b/>
        </w:rPr>
        <w:t>г. Краснодар</w:t>
      </w:r>
    </w:p>
    <w:p w:rsidR="00D74B9A" w:rsidRDefault="00EE038B" w:rsidP="00D74B9A">
      <w:pPr>
        <w:jc w:val="right"/>
        <w:rPr>
          <w:b/>
        </w:rPr>
      </w:pPr>
      <w:r>
        <w:rPr>
          <w:b/>
        </w:rPr>
        <w:t>12</w:t>
      </w:r>
      <w:r w:rsidR="00BB6824">
        <w:rPr>
          <w:b/>
        </w:rPr>
        <w:t xml:space="preserve"> </w:t>
      </w:r>
      <w:r>
        <w:rPr>
          <w:b/>
        </w:rPr>
        <w:t>октября</w:t>
      </w:r>
      <w:r w:rsidR="00296B00">
        <w:rPr>
          <w:b/>
        </w:rPr>
        <w:t xml:space="preserve"> 2021</w:t>
      </w:r>
      <w:r w:rsidR="00D74B9A">
        <w:rPr>
          <w:b/>
        </w:rPr>
        <w:t>г.</w:t>
      </w: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038B" w:rsidRDefault="00EE038B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038B" w:rsidRDefault="00EE038B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Default="00D74B9A" w:rsidP="007A6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4B9A" w:rsidRPr="00D74B9A" w:rsidRDefault="00D74B9A" w:rsidP="00D74B9A">
      <w:pPr>
        <w:numPr>
          <w:ilvl w:val="1"/>
          <w:numId w:val="3"/>
        </w:numPr>
        <w:ind w:left="709"/>
        <w:jc w:val="both"/>
        <w:rPr>
          <w:rFonts w:ascii="Times New Roman" w:hAnsi="Times New Roman" w:cs="Times New Roman"/>
          <w:b/>
          <w:noProof/>
        </w:rPr>
      </w:pPr>
      <w:r w:rsidRPr="00D74B9A">
        <w:rPr>
          <w:rFonts w:ascii="Times New Roman" w:hAnsi="Times New Roman" w:cs="Times New Roman"/>
          <w:b/>
          <w:noProof/>
        </w:rPr>
        <w:lastRenderedPageBreak/>
        <w:t>Основание для проведения оценки имущества гражданина.</w:t>
      </w:r>
    </w:p>
    <w:p w:rsidR="00E072E1" w:rsidRDefault="00EE038B" w:rsidP="00FF470B">
      <w:pPr>
        <w:ind w:firstLine="426"/>
        <w:jc w:val="both"/>
        <w:rPr>
          <w:rFonts w:ascii="Times New Roman" w:hAnsi="Times New Roman" w:cs="Times New Roman"/>
          <w:b/>
          <w:noProof/>
        </w:rPr>
      </w:pPr>
      <w:r w:rsidRPr="00EE038B">
        <w:rPr>
          <w:rFonts w:ascii="Times New Roman" w:hAnsi="Times New Roman" w:cs="Times New Roman"/>
          <w:b/>
          <w:noProof/>
        </w:rPr>
        <w:t>Решением Арбитражного суда Калужской области № А23-5641/2021 от 09.09.2021 г. Гражданка Кузнецова Вера Александровна (дата рождения: 05.02.1952 г.р., место рождения: п.Усадьба Тогучинского р-на Новосибирской обл., СНИЛС 125- 497-463 83, ИНН 400901291395, адрес регистрации по месту жительства: 249720, Калужская область, г.Козельск, ул.Юбилейная, д.28, кв.24) признается несостоятельным (банкротом), введена процедура реализации имущества сроком на 6 месяцев. Финансовым управляющим утверждена Тимохина Татьяна Николаевна (ИНН 519040146281, СНИЛС 023-775-988 84) - член Ассоциации "Меркурий" (ОГРН 1037710023108, ИНН 7710458616, адрес: 125047, Российская Федерация, г. Москва, ул. 4-я Тв</w:t>
      </w:r>
      <w:r>
        <w:rPr>
          <w:rFonts w:ascii="Times New Roman" w:hAnsi="Times New Roman" w:cs="Times New Roman"/>
          <w:b/>
          <w:noProof/>
        </w:rPr>
        <w:t>ерская-Ямская, д. 2/11, стр. 2)</w:t>
      </w:r>
      <w:r w:rsidR="00E072E1" w:rsidRPr="00E072E1">
        <w:rPr>
          <w:rFonts w:ascii="Times New Roman" w:hAnsi="Times New Roman" w:cs="Times New Roman"/>
          <w:b/>
          <w:noProof/>
        </w:rPr>
        <w:t>.</w:t>
      </w:r>
    </w:p>
    <w:p w:rsidR="00D74B9A" w:rsidRPr="00D74B9A" w:rsidRDefault="00D74B9A" w:rsidP="00FF470B">
      <w:pPr>
        <w:ind w:firstLine="426"/>
        <w:jc w:val="both"/>
        <w:rPr>
          <w:rFonts w:ascii="Times New Roman" w:hAnsi="Times New Roman" w:cs="Times New Roman"/>
          <w:noProof/>
        </w:rPr>
      </w:pPr>
      <w:r w:rsidRPr="00D74B9A">
        <w:rPr>
          <w:rFonts w:ascii="Times New Roman" w:hAnsi="Times New Roman" w:cs="Times New Roman"/>
          <w:noProof/>
        </w:rPr>
        <w:t>В соответствии со ст. 213.26 ФЗ «О несостоятельности (банкротстве)» от 26.10.2002 №127-ФЗ «Оценка имущества граждинани, которое включено в конкурсную массу в соответствие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</w:t>
      </w:r>
    </w:p>
    <w:p w:rsidR="00EE038B" w:rsidRDefault="00D74B9A" w:rsidP="00EE038B">
      <w:pPr>
        <w:ind w:firstLine="426"/>
        <w:jc w:val="both"/>
        <w:rPr>
          <w:rFonts w:ascii="Times New Roman" w:hAnsi="Times New Roman" w:cs="Times New Roman"/>
          <w:noProof/>
        </w:rPr>
      </w:pPr>
      <w:r w:rsidRPr="00D74B9A">
        <w:rPr>
          <w:rFonts w:ascii="Times New Roman" w:hAnsi="Times New Roman" w:cs="Times New Roman"/>
          <w:b/>
          <w:noProof/>
        </w:rPr>
        <w:t xml:space="preserve">Цель: </w:t>
      </w:r>
      <w:r w:rsidRPr="00D74B9A">
        <w:rPr>
          <w:rFonts w:ascii="Times New Roman" w:hAnsi="Times New Roman" w:cs="Times New Roman"/>
          <w:noProof/>
        </w:rPr>
        <w:t>Определение рыночной стоимости объекта оценки – наиболее вероятной цена, по которой объект оценки может быть отчужден на дату оценки на открытом рынке в условиях конкуренции, когда стороны сделки действуют разумно, распологая всей необходимой информацией.</w:t>
      </w:r>
    </w:p>
    <w:p w:rsidR="002E1588" w:rsidRPr="00FE2047" w:rsidRDefault="00EE038B" w:rsidP="00EE038B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E038B">
        <w:rPr>
          <w:rFonts w:ascii="Times New Roman" w:hAnsi="Times New Roman" w:cs="Times New Roman"/>
        </w:rPr>
        <w:t xml:space="preserve">1.2 </w:t>
      </w:r>
      <w:r w:rsidRPr="00EE038B">
        <w:rPr>
          <w:rFonts w:ascii="Times New Roman" w:hAnsi="Times New Roman" w:cs="Times New Roman"/>
          <w:b/>
          <w:sz w:val="20"/>
          <w:szCs w:val="20"/>
        </w:rPr>
        <w:t>Общая информация, идентифицирующая объект оценки</w:t>
      </w:r>
      <w:r>
        <w:rPr>
          <w:rFonts w:ascii="Times New Roman" w:hAnsi="Times New Roman" w:cs="Times New Roman"/>
          <w:b/>
          <w:sz w:val="20"/>
          <w:szCs w:val="20"/>
        </w:rPr>
        <w:t>:</w:t>
      </w:r>
    </w:p>
    <w:p w:rsidR="00FE4B0C" w:rsidRDefault="002E1588" w:rsidP="002E158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7513">
        <w:rPr>
          <w:rFonts w:ascii="Times New Roman" w:hAnsi="Times New Roman" w:cs="Times New Roman"/>
          <w:bCs/>
        </w:rPr>
        <w:t>-</w:t>
      </w:r>
      <w:r w:rsidR="00BD51C2" w:rsidRPr="00407513">
        <w:rPr>
          <w:rFonts w:ascii="Times New Roman" w:eastAsia="Times New Roman" w:hAnsi="Times New Roman" w:cs="Times New Roman"/>
          <w:lang w:eastAsia="ru-RU"/>
        </w:rPr>
        <w:t xml:space="preserve"> </w:t>
      </w:r>
      <w:r w:rsidR="00BD51C2" w:rsidRPr="00407513">
        <w:rPr>
          <w:rFonts w:ascii="Times New Roman" w:hAnsi="Times New Roman" w:cs="Times New Roman"/>
          <w:bCs/>
        </w:rPr>
        <w:t xml:space="preserve">Земельный участок, категория земель </w:t>
      </w:r>
      <w:r w:rsidR="00180E18" w:rsidRPr="00180E18">
        <w:rPr>
          <w:rFonts w:ascii="Times New Roman" w:hAnsi="Times New Roman" w:cs="Times New Roman"/>
          <w:bCs/>
        </w:rPr>
        <w:t>данные отсутствуют</w:t>
      </w:r>
      <w:r w:rsidR="00BD51C2" w:rsidRPr="00407513">
        <w:rPr>
          <w:rFonts w:ascii="Times New Roman" w:hAnsi="Times New Roman" w:cs="Times New Roman"/>
          <w:bCs/>
        </w:rPr>
        <w:t xml:space="preserve">, площадь </w:t>
      </w:r>
      <w:r w:rsidR="00EE038B" w:rsidRPr="00EE038B">
        <w:rPr>
          <w:rFonts w:ascii="Times New Roman" w:hAnsi="Times New Roman" w:cs="Times New Roman"/>
          <w:sz w:val="20"/>
          <w:szCs w:val="20"/>
        </w:rPr>
        <w:t>2788</w:t>
      </w:r>
      <w:r w:rsidR="00BD51C2" w:rsidRPr="00407513">
        <w:rPr>
          <w:rFonts w:ascii="Times New Roman" w:hAnsi="Times New Roman" w:cs="Times New Roman"/>
        </w:rPr>
        <w:t xml:space="preserve"> </w:t>
      </w:r>
      <w:r w:rsidR="00BD51C2" w:rsidRPr="00407513">
        <w:rPr>
          <w:rFonts w:ascii="Times New Roman" w:hAnsi="Times New Roman" w:cs="Times New Roman"/>
          <w:bCs/>
        </w:rPr>
        <w:t xml:space="preserve">кв.м, кадастровый (условный) номер </w:t>
      </w:r>
      <w:r w:rsidR="00EE038B">
        <w:rPr>
          <w:rFonts w:ascii="Times New Roman" w:hAnsi="Times New Roman" w:cs="Times New Roman"/>
          <w:b/>
          <w:bCs/>
        </w:rPr>
        <w:t>40:10:100503:33</w:t>
      </w:r>
      <w:r w:rsidR="00BD51C2" w:rsidRPr="00407513">
        <w:rPr>
          <w:rFonts w:ascii="Times New Roman" w:hAnsi="Times New Roman" w:cs="Times New Roman"/>
          <w:bCs/>
        </w:rPr>
        <w:t xml:space="preserve">, вид собственности </w:t>
      </w:r>
      <w:r w:rsidR="00180E18">
        <w:rPr>
          <w:rFonts w:ascii="Times New Roman" w:hAnsi="Times New Roman" w:cs="Times New Roman"/>
          <w:bCs/>
        </w:rPr>
        <w:t>и</w:t>
      </w:r>
      <w:r w:rsidR="00180E18" w:rsidRPr="00180E18">
        <w:rPr>
          <w:rFonts w:ascii="Times New Roman" w:hAnsi="Times New Roman" w:cs="Times New Roman"/>
          <w:bCs/>
        </w:rPr>
        <w:t>ндивидуальная</w:t>
      </w:r>
      <w:r w:rsidR="00BD51C2" w:rsidRPr="00407513">
        <w:rPr>
          <w:rFonts w:ascii="Times New Roman" w:hAnsi="Times New Roman" w:cs="Times New Roman"/>
          <w:bCs/>
        </w:rPr>
        <w:t>, расположенное по адресу:</w:t>
      </w:r>
      <w:r w:rsidR="00BD51C2" w:rsidRPr="00407513">
        <w:rPr>
          <w:rFonts w:ascii="Times New Roman" w:eastAsia="Times New Roman" w:hAnsi="Times New Roman" w:cs="Times New Roman"/>
          <w:lang w:eastAsia="ru-RU"/>
        </w:rPr>
        <w:t xml:space="preserve"> </w:t>
      </w:r>
      <w:r w:rsidR="00EE038B">
        <w:rPr>
          <w:rFonts w:ascii="Times New Roman" w:hAnsi="Times New Roman" w:cs="Times New Roman"/>
          <w:bCs/>
        </w:rPr>
        <w:t>Калужская область, р-н Козельский, д. Рядик</w:t>
      </w:r>
      <w:r w:rsidR="00296B00" w:rsidRPr="00296B00">
        <w:rPr>
          <w:rFonts w:ascii="Times New Roman" w:hAnsi="Times New Roman" w:cs="Times New Roman"/>
          <w:bCs/>
        </w:rPr>
        <w:t>.</w:t>
      </w:r>
      <w:r w:rsidR="00296B00">
        <w:rPr>
          <w:rFonts w:ascii="Times New Roman" w:hAnsi="Times New Roman" w:cs="Times New Roman"/>
          <w:bCs/>
        </w:rPr>
        <w:t xml:space="preserve"> </w:t>
      </w:r>
      <w:r w:rsidR="005F74AE" w:rsidRPr="00407513">
        <w:rPr>
          <w:rFonts w:ascii="Times New Roman" w:hAnsi="Times New Roman" w:cs="Times New Roman"/>
          <w:bCs/>
        </w:rPr>
        <w:t>Целью настоящей оценки являлось, определение начальн</w:t>
      </w:r>
      <w:r w:rsidR="00BD51C2" w:rsidRPr="00407513">
        <w:rPr>
          <w:rFonts w:ascii="Times New Roman" w:hAnsi="Times New Roman" w:cs="Times New Roman"/>
          <w:bCs/>
        </w:rPr>
        <w:t>о</w:t>
      </w:r>
      <w:r w:rsidR="005F74AE" w:rsidRPr="00407513">
        <w:rPr>
          <w:rFonts w:ascii="Times New Roman" w:hAnsi="Times New Roman" w:cs="Times New Roman"/>
          <w:bCs/>
        </w:rPr>
        <w:t>й цены продажи имущества, включенного в конкурсную массу.</w:t>
      </w:r>
      <w:r w:rsidR="009C1F35" w:rsidRPr="009C1F3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A4D00" w:rsidRDefault="001A4D00" w:rsidP="002E158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96B00" w:rsidRPr="001A4D00" w:rsidRDefault="00EE038B" w:rsidP="002E158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C270D77" wp14:editId="61C65314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D00" w:rsidRDefault="001A4D00" w:rsidP="007A629C">
      <w:pPr>
        <w:rPr>
          <w:rFonts w:ascii="Times New Roman" w:hAnsi="Times New Roman" w:cs="Times New Roman"/>
          <w:bCs/>
        </w:rPr>
      </w:pPr>
    </w:p>
    <w:p w:rsidR="00EE038B" w:rsidRDefault="00EE038B" w:rsidP="007A629C">
      <w:pPr>
        <w:rPr>
          <w:rFonts w:ascii="Times New Roman" w:hAnsi="Times New Roman" w:cs="Times New Roman"/>
          <w:bCs/>
        </w:rPr>
      </w:pPr>
    </w:p>
    <w:p w:rsidR="00EE038B" w:rsidRDefault="00EE038B" w:rsidP="007A629C">
      <w:pPr>
        <w:rPr>
          <w:rFonts w:ascii="Times New Roman" w:hAnsi="Times New Roman" w:cs="Times New Roman"/>
          <w:bCs/>
        </w:rPr>
      </w:pPr>
    </w:p>
    <w:p w:rsidR="00EE038B" w:rsidRDefault="00EE038B" w:rsidP="007A629C">
      <w:pPr>
        <w:rPr>
          <w:rFonts w:ascii="Times New Roman" w:hAnsi="Times New Roman" w:cs="Times New Roman"/>
          <w:bCs/>
        </w:rPr>
      </w:pPr>
    </w:p>
    <w:p w:rsidR="00EE038B" w:rsidRDefault="00EE038B" w:rsidP="007A629C">
      <w:pPr>
        <w:rPr>
          <w:rFonts w:ascii="Times New Roman" w:hAnsi="Times New Roman" w:cs="Times New Roman"/>
          <w:bCs/>
        </w:rPr>
      </w:pPr>
    </w:p>
    <w:p w:rsidR="001A4D00" w:rsidRDefault="001A4D00" w:rsidP="007A629C">
      <w:pPr>
        <w:rPr>
          <w:rFonts w:ascii="Times New Roman" w:hAnsi="Times New Roman" w:cs="Times New Roman"/>
          <w:bCs/>
        </w:rPr>
      </w:pPr>
    </w:p>
    <w:p w:rsidR="001A4D00" w:rsidRPr="001A4D00" w:rsidRDefault="001A4D00" w:rsidP="007A629C">
      <w:pPr>
        <w:rPr>
          <w:rFonts w:ascii="Times New Roman" w:hAnsi="Times New Roman" w:cs="Times New Roman"/>
          <w:bCs/>
        </w:rPr>
      </w:pPr>
    </w:p>
    <w:p w:rsidR="00895326" w:rsidRPr="001A4D00" w:rsidRDefault="005F74AE" w:rsidP="007A629C">
      <w:pPr>
        <w:rPr>
          <w:rFonts w:ascii="Times New Roman" w:hAnsi="Times New Roman" w:cs="Times New Roman"/>
          <w:bCs/>
        </w:rPr>
      </w:pPr>
      <w:r w:rsidRPr="001A4D00">
        <w:rPr>
          <w:rFonts w:ascii="Times New Roman" w:hAnsi="Times New Roman" w:cs="Times New Roman"/>
          <w:bCs/>
        </w:rPr>
        <w:lastRenderedPageBreak/>
        <w:t xml:space="preserve">Результаты </w:t>
      </w:r>
      <w:r w:rsidR="005B29E6" w:rsidRPr="001A4D00">
        <w:rPr>
          <w:rFonts w:ascii="Times New Roman" w:hAnsi="Times New Roman" w:cs="Times New Roman"/>
          <w:bCs/>
        </w:rPr>
        <w:t>анализа позволяют сделать вывод о том, что начальная стоимость объект</w:t>
      </w:r>
      <w:r w:rsidR="00180E18" w:rsidRPr="001A4D00">
        <w:rPr>
          <w:rFonts w:ascii="Times New Roman" w:hAnsi="Times New Roman" w:cs="Times New Roman"/>
          <w:bCs/>
        </w:rPr>
        <w:t>а</w:t>
      </w:r>
      <w:r w:rsidR="005B29E6" w:rsidRPr="001A4D00">
        <w:rPr>
          <w:rFonts w:ascii="Times New Roman" w:hAnsi="Times New Roman" w:cs="Times New Roman"/>
          <w:bCs/>
        </w:rPr>
        <w:t xml:space="preserve"> оценки составляет: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1985"/>
        <w:gridCol w:w="992"/>
        <w:gridCol w:w="1276"/>
        <w:gridCol w:w="1275"/>
        <w:gridCol w:w="1418"/>
        <w:gridCol w:w="1137"/>
      </w:tblGrid>
      <w:tr w:rsidR="00FF470B" w:rsidRPr="001A4D00" w:rsidTr="00FF470B">
        <w:trPr>
          <w:trHeight w:val="2171"/>
        </w:trPr>
        <w:tc>
          <w:tcPr>
            <w:tcW w:w="392" w:type="dxa"/>
          </w:tcPr>
          <w:p w:rsidR="00FF470B" w:rsidRPr="001A4D00" w:rsidRDefault="00FF470B" w:rsidP="007A629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992" w:type="dxa"/>
          </w:tcPr>
          <w:p w:rsidR="00FF470B" w:rsidRPr="001A4D00" w:rsidRDefault="00FF470B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85" w:type="dxa"/>
          </w:tcPr>
          <w:p w:rsidR="00FF470B" w:rsidRPr="001A4D00" w:rsidRDefault="00FF470B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Кадастровый номер объекта оценки</w:t>
            </w:r>
          </w:p>
        </w:tc>
        <w:tc>
          <w:tcPr>
            <w:tcW w:w="992" w:type="dxa"/>
          </w:tcPr>
          <w:p w:rsidR="00FF470B" w:rsidRPr="001A4D00" w:rsidRDefault="001A4D00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Площад</w:t>
            </w:r>
            <w:r w:rsidR="00FF470B"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ь (кв.м.)</w:t>
            </w:r>
          </w:p>
        </w:tc>
        <w:tc>
          <w:tcPr>
            <w:tcW w:w="1276" w:type="dxa"/>
          </w:tcPr>
          <w:p w:rsidR="00FF470B" w:rsidRPr="001A4D00" w:rsidRDefault="00FF470B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Вид собственности</w:t>
            </w:r>
          </w:p>
        </w:tc>
        <w:tc>
          <w:tcPr>
            <w:tcW w:w="1275" w:type="dxa"/>
          </w:tcPr>
          <w:p w:rsidR="00FF470B" w:rsidRPr="001A4D00" w:rsidRDefault="00FF470B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Состояние</w:t>
            </w:r>
          </w:p>
        </w:tc>
        <w:tc>
          <w:tcPr>
            <w:tcW w:w="1418" w:type="dxa"/>
          </w:tcPr>
          <w:p w:rsidR="00FF470B" w:rsidRPr="001A4D00" w:rsidRDefault="00FF470B" w:rsidP="00FF470B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1137" w:type="dxa"/>
          </w:tcPr>
          <w:p w:rsidR="00FF470B" w:rsidRPr="001A4D00" w:rsidRDefault="00FF470B" w:rsidP="00FF47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Стоимость в результате применения сравнительного</w:t>
            </w:r>
          </w:p>
          <w:p w:rsidR="00FF470B" w:rsidRPr="001A4D00" w:rsidRDefault="00FF470B" w:rsidP="00FF47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подхода (руб.)</w:t>
            </w:r>
          </w:p>
          <w:p w:rsidR="00FF470B" w:rsidRPr="001A4D00" w:rsidRDefault="00FF470B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F470B" w:rsidRPr="001A4D00" w:rsidTr="00FF470B">
        <w:trPr>
          <w:trHeight w:val="1065"/>
        </w:trPr>
        <w:tc>
          <w:tcPr>
            <w:tcW w:w="392" w:type="dxa"/>
          </w:tcPr>
          <w:p w:rsidR="00FF470B" w:rsidRPr="001A4D00" w:rsidRDefault="00FF470B" w:rsidP="007A629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FF470B" w:rsidRPr="001A4D00" w:rsidRDefault="00FF470B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85" w:type="dxa"/>
          </w:tcPr>
          <w:p w:rsidR="00FF470B" w:rsidRPr="001A4D00" w:rsidRDefault="00EE038B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40:10:100503:33</w:t>
            </w:r>
          </w:p>
        </w:tc>
        <w:tc>
          <w:tcPr>
            <w:tcW w:w="992" w:type="dxa"/>
          </w:tcPr>
          <w:p w:rsidR="00FF470B" w:rsidRPr="001A4D00" w:rsidRDefault="00EE038B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2788</w:t>
            </w:r>
          </w:p>
        </w:tc>
        <w:tc>
          <w:tcPr>
            <w:tcW w:w="1276" w:type="dxa"/>
          </w:tcPr>
          <w:p w:rsidR="00FF470B" w:rsidRPr="001A4D00" w:rsidRDefault="00FF470B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275" w:type="dxa"/>
          </w:tcPr>
          <w:p w:rsidR="00FF470B" w:rsidRPr="001A4D00" w:rsidRDefault="00FF470B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Удовлетворительное</w:t>
            </w:r>
          </w:p>
        </w:tc>
        <w:tc>
          <w:tcPr>
            <w:tcW w:w="1418" w:type="dxa"/>
          </w:tcPr>
          <w:p w:rsidR="00FF470B" w:rsidRPr="001A4D00" w:rsidRDefault="001A4D00" w:rsidP="00FF47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1137" w:type="dxa"/>
          </w:tcPr>
          <w:p w:rsidR="00FF470B" w:rsidRPr="001A4D00" w:rsidRDefault="00EE038B" w:rsidP="0046034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E038B">
              <w:rPr>
                <w:rFonts w:ascii="Times New Roman" w:hAnsi="Times New Roman" w:cs="Times New Roman"/>
                <w:bCs/>
                <w:sz w:val="20"/>
                <w:szCs w:val="20"/>
              </w:rPr>
              <w:t>172 214,76</w:t>
            </w:r>
          </w:p>
        </w:tc>
      </w:tr>
      <w:tr w:rsidR="00514681" w:rsidRPr="001A4D00" w:rsidTr="00FF470B">
        <w:trPr>
          <w:trHeight w:val="441"/>
        </w:trPr>
        <w:tc>
          <w:tcPr>
            <w:tcW w:w="6912" w:type="dxa"/>
            <w:gridSpan w:val="6"/>
          </w:tcPr>
          <w:p w:rsidR="00514681" w:rsidRPr="001A4D00" w:rsidRDefault="00514681" w:rsidP="007A62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D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14681" w:rsidRPr="001A4D00" w:rsidRDefault="00EE038B">
            <w:pPr>
              <w:rPr>
                <w:rFonts w:ascii="Times New Roman" w:hAnsi="Times New Roman" w:cs="Times New Roman"/>
              </w:rPr>
            </w:pPr>
            <w:r w:rsidRPr="00EE038B">
              <w:rPr>
                <w:rFonts w:ascii="Times New Roman" w:hAnsi="Times New Roman" w:cs="Times New Roman"/>
              </w:rPr>
              <w:t>172 214,76</w:t>
            </w:r>
          </w:p>
        </w:tc>
      </w:tr>
    </w:tbl>
    <w:p w:rsidR="00FE4B0C" w:rsidRPr="00EE038B" w:rsidRDefault="00FE4B0C" w:rsidP="00EE038B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609"/>
        <w:gridCol w:w="136"/>
        <w:gridCol w:w="4610"/>
      </w:tblGrid>
      <w:tr w:rsidR="00EE038B" w:rsidTr="00BF0A34">
        <w:trPr>
          <w:tblCellSpacing w:w="0" w:type="dxa"/>
        </w:trPr>
        <w:tc>
          <w:tcPr>
            <w:tcW w:w="2500" w:type="pct"/>
            <w:hideMark/>
          </w:tcPr>
          <w:p w:rsidR="00EE038B" w:rsidRDefault="00EE038B" w:rsidP="00BF0A34">
            <w:pPr>
              <w:pStyle w:val="ac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EE038B" w:rsidRDefault="00EE038B" w:rsidP="00BF0A34">
            <w:pPr>
              <w:pStyle w:val="ac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Финансовый управляющий</w:t>
            </w:r>
            <w:r>
              <w:rPr>
                <w:b/>
                <w:bCs/>
                <w:sz w:val="20"/>
                <w:szCs w:val="20"/>
              </w:rPr>
              <w:br/>
            </w:r>
            <w:r w:rsidR="00E67C64">
              <w:rPr>
                <w:b/>
                <w:bCs/>
                <w:sz w:val="20"/>
                <w:szCs w:val="20"/>
              </w:rPr>
              <w:t>Кузнецовой Веры Александровны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:rsidR="00EE038B" w:rsidRDefault="00EE038B" w:rsidP="00BF0A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pct"/>
            <w:hideMark/>
          </w:tcPr>
          <w:p w:rsidR="00EE038B" w:rsidRDefault="00EE038B" w:rsidP="00BF0A34">
            <w:pPr>
              <w:pStyle w:val="ac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EE038B" w:rsidRDefault="00EE038B" w:rsidP="00BF0A34">
            <w:pPr>
              <w:pStyle w:val="ac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Т.Н. Тимохина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5E51B7" w:rsidRPr="00514681" w:rsidRDefault="005E51B7" w:rsidP="005E51B7">
      <w:pPr>
        <w:pStyle w:val="a4"/>
        <w:ind w:hanging="720"/>
        <w:rPr>
          <w:rFonts w:ascii="Times New Roman" w:hAnsi="Times New Roman" w:cs="Times New Roman"/>
          <w:bCs/>
          <w:sz w:val="28"/>
          <w:szCs w:val="28"/>
        </w:rPr>
      </w:pPr>
    </w:p>
    <w:sectPr w:rsidR="005E51B7" w:rsidRPr="00514681" w:rsidSect="00D74B9A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40864" w:rsidRDefault="00F40864" w:rsidP="003333F8">
      <w:pPr>
        <w:spacing w:after="0" w:line="240" w:lineRule="auto"/>
      </w:pPr>
      <w:r>
        <w:separator/>
      </w:r>
    </w:p>
  </w:endnote>
  <w:endnote w:type="continuationSeparator" w:id="0">
    <w:p w:rsidR="00F40864" w:rsidRDefault="00F40864" w:rsidP="00333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40864" w:rsidRDefault="00F40864" w:rsidP="003333F8">
      <w:pPr>
        <w:spacing w:after="0" w:line="240" w:lineRule="auto"/>
      </w:pPr>
      <w:r>
        <w:separator/>
      </w:r>
    </w:p>
  </w:footnote>
  <w:footnote w:type="continuationSeparator" w:id="0">
    <w:p w:rsidR="00F40864" w:rsidRDefault="00F40864" w:rsidP="00333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4D7B76"/>
    <w:multiLevelType w:val="hybridMultilevel"/>
    <w:tmpl w:val="7BEC6A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266B7"/>
    <w:multiLevelType w:val="hybridMultilevel"/>
    <w:tmpl w:val="11DA5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55746"/>
    <w:multiLevelType w:val="multilevel"/>
    <w:tmpl w:val="E6ACE1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071"/>
    <w:rsid w:val="000218CF"/>
    <w:rsid w:val="00036E65"/>
    <w:rsid w:val="000726B0"/>
    <w:rsid w:val="000A40B5"/>
    <w:rsid w:val="000D015A"/>
    <w:rsid w:val="00157750"/>
    <w:rsid w:val="00180E18"/>
    <w:rsid w:val="001A0D99"/>
    <w:rsid w:val="001A4D00"/>
    <w:rsid w:val="001F3FDB"/>
    <w:rsid w:val="002901B4"/>
    <w:rsid w:val="002919E8"/>
    <w:rsid w:val="00296B00"/>
    <w:rsid w:val="002E1588"/>
    <w:rsid w:val="003333F8"/>
    <w:rsid w:val="0039146C"/>
    <w:rsid w:val="003A4BBF"/>
    <w:rsid w:val="003F4163"/>
    <w:rsid w:val="00407513"/>
    <w:rsid w:val="0044647F"/>
    <w:rsid w:val="0045224C"/>
    <w:rsid w:val="00460349"/>
    <w:rsid w:val="0048163A"/>
    <w:rsid w:val="004942BB"/>
    <w:rsid w:val="004C11B1"/>
    <w:rsid w:val="00514681"/>
    <w:rsid w:val="00574440"/>
    <w:rsid w:val="00574A96"/>
    <w:rsid w:val="005B29E6"/>
    <w:rsid w:val="005E51B7"/>
    <w:rsid w:val="005F74AE"/>
    <w:rsid w:val="007233E5"/>
    <w:rsid w:val="007A629C"/>
    <w:rsid w:val="007C28B1"/>
    <w:rsid w:val="007D5ADD"/>
    <w:rsid w:val="007F5C43"/>
    <w:rsid w:val="007F7ABF"/>
    <w:rsid w:val="00824101"/>
    <w:rsid w:val="00890BB9"/>
    <w:rsid w:val="00895326"/>
    <w:rsid w:val="00917EBC"/>
    <w:rsid w:val="00954DF5"/>
    <w:rsid w:val="009768DB"/>
    <w:rsid w:val="009C1F35"/>
    <w:rsid w:val="00A31A90"/>
    <w:rsid w:val="00A41032"/>
    <w:rsid w:val="00A93E87"/>
    <w:rsid w:val="00A97F6A"/>
    <w:rsid w:val="00BA4F8F"/>
    <w:rsid w:val="00BB6824"/>
    <w:rsid w:val="00BD51C2"/>
    <w:rsid w:val="00C01071"/>
    <w:rsid w:val="00C216E6"/>
    <w:rsid w:val="00D006AB"/>
    <w:rsid w:val="00D74B9A"/>
    <w:rsid w:val="00D906EB"/>
    <w:rsid w:val="00DB5563"/>
    <w:rsid w:val="00E072E1"/>
    <w:rsid w:val="00E67C64"/>
    <w:rsid w:val="00EE038B"/>
    <w:rsid w:val="00F01583"/>
    <w:rsid w:val="00F40864"/>
    <w:rsid w:val="00F55074"/>
    <w:rsid w:val="00FE2047"/>
    <w:rsid w:val="00FE4B0C"/>
    <w:rsid w:val="00FF470B"/>
    <w:rsid w:val="00FF62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F87D88"/>
  <w15:docId w15:val="{D7C88D44-C9FD-4B58-BA23-983F12A1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1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53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1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1A9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33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33F8"/>
  </w:style>
  <w:style w:type="paragraph" w:styleId="a9">
    <w:name w:val="footer"/>
    <w:basedOn w:val="a"/>
    <w:link w:val="aa"/>
    <w:uiPriority w:val="99"/>
    <w:unhideWhenUsed/>
    <w:rsid w:val="00333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33F8"/>
  </w:style>
  <w:style w:type="character" w:styleId="ab">
    <w:name w:val="Hyperlink"/>
    <w:basedOn w:val="a0"/>
    <w:uiPriority w:val="99"/>
    <w:unhideWhenUsed/>
    <w:rsid w:val="00296B00"/>
    <w:rPr>
      <w:color w:val="0563C1" w:themeColor="hyperlink"/>
      <w:u w:val="single"/>
    </w:rPr>
  </w:style>
  <w:style w:type="paragraph" w:styleId="ac">
    <w:name w:val="Normal (Web)"/>
    <w:basedOn w:val="a"/>
    <w:rsid w:val="00EE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Fly&amp;Sych</dc:creator>
  <cp:keywords/>
  <dc:description/>
  <cp:lastModifiedBy>Мирослав Тимохин</cp:lastModifiedBy>
  <cp:revision>6</cp:revision>
  <dcterms:created xsi:type="dcterms:W3CDTF">2021-10-12T12:16:00Z</dcterms:created>
  <dcterms:modified xsi:type="dcterms:W3CDTF">2021-10-19T08:37:00Z</dcterms:modified>
</cp:coreProperties>
</file>