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3B" w:rsidRPr="00E96A69" w:rsidRDefault="005C7869" w:rsidP="00A71C3B">
      <w:pPr>
        <w:jc w:val="both"/>
        <w:rPr>
          <w:rFonts w:ascii="Times New Roman" w:hAnsi="Times New Roman" w:cs="Times New Roman"/>
          <w:sz w:val="24"/>
          <w:szCs w:val="24"/>
        </w:rPr>
      </w:pPr>
      <w:r w:rsidRPr="00E96A69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Pr="00E96A69">
        <w:rPr>
          <w:rFonts w:ascii="Times New Roman" w:hAnsi="Times New Roman" w:cs="Times New Roman"/>
          <w:sz w:val="24"/>
          <w:szCs w:val="24"/>
        </w:rPr>
        <w:t>-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 xml:space="preserve">конкурсный </w:t>
      </w:r>
      <w:r w:rsidRPr="00E96A69">
        <w:rPr>
          <w:rFonts w:ascii="Times New Roman" w:hAnsi="Times New Roman" w:cs="Times New Roman"/>
          <w:b/>
          <w:sz w:val="24"/>
          <w:szCs w:val="24"/>
        </w:rPr>
        <w:t xml:space="preserve">управляющий 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ООО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«Природные ресурсы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М»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(309561, Белгородская обл., п.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Чернянка, ул.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C7" w:rsidRPr="00E96A69">
        <w:rPr>
          <w:rFonts w:ascii="Times New Roman" w:hAnsi="Times New Roman" w:cs="Times New Roman"/>
          <w:sz w:val="24"/>
          <w:szCs w:val="24"/>
        </w:rPr>
        <w:t>Волотовская</w:t>
      </w:r>
      <w:proofErr w:type="spellEnd"/>
      <w:r w:rsidR="004577C7" w:rsidRPr="00E96A69">
        <w:rPr>
          <w:rFonts w:ascii="Times New Roman" w:hAnsi="Times New Roman" w:cs="Times New Roman"/>
          <w:sz w:val="24"/>
          <w:szCs w:val="24"/>
        </w:rPr>
        <w:t>, 11, ИНН 3128047181, ОГРН 1043109206711, решением Арбитражного суда Белгородской обл</w:t>
      </w:r>
      <w:r w:rsidR="00D651BC" w:rsidRPr="00E96A69">
        <w:rPr>
          <w:rFonts w:ascii="Times New Roman" w:hAnsi="Times New Roman" w:cs="Times New Roman"/>
          <w:sz w:val="24"/>
          <w:szCs w:val="24"/>
        </w:rPr>
        <w:t>.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от </w:t>
      </w:r>
      <w:r w:rsidR="00D651BC" w:rsidRPr="00E96A69">
        <w:rPr>
          <w:rFonts w:ascii="Times New Roman" w:hAnsi="Times New Roman" w:cs="Times New Roman"/>
          <w:sz w:val="24"/>
          <w:szCs w:val="24"/>
        </w:rPr>
        <w:t>17</w:t>
      </w:r>
      <w:r w:rsidR="004577C7" w:rsidRPr="00E96A69">
        <w:rPr>
          <w:rFonts w:ascii="Times New Roman" w:hAnsi="Times New Roman" w:cs="Times New Roman"/>
          <w:sz w:val="24"/>
          <w:szCs w:val="24"/>
        </w:rPr>
        <w:t>.0</w:t>
      </w:r>
      <w:r w:rsidR="00D651BC" w:rsidRPr="00E96A69">
        <w:rPr>
          <w:rFonts w:ascii="Times New Roman" w:hAnsi="Times New Roman" w:cs="Times New Roman"/>
          <w:sz w:val="24"/>
          <w:szCs w:val="24"/>
        </w:rPr>
        <w:t>6</w:t>
      </w:r>
      <w:r w:rsidR="004577C7" w:rsidRPr="00E96A69">
        <w:rPr>
          <w:rFonts w:ascii="Times New Roman" w:hAnsi="Times New Roman" w:cs="Times New Roman"/>
          <w:sz w:val="24"/>
          <w:szCs w:val="24"/>
        </w:rPr>
        <w:t>.2020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г. 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4577C7" w:rsidRPr="00E96A69">
        <w:rPr>
          <w:rFonts w:ascii="Times New Roman" w:hAnsi="Times New Roman" w:cs="Times New Roman"/>
          <w:sz w:val="24"/>
          <w:szCs w:val="24"/>
        </w:rPr>
        <w:t>А08-2213/2019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признано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банкротом</w:t>
      </w:r>
      <w:r w:rsidR="004577C7" w:rsidRPr="00E96A69">
        <w:rPr>
          <w:rFonts w:ascii="Times New Roman" w:hAnsi="Times New Roman" w:cs="Times New Roman"/>
          <w:sz w:val="24"/>
          <w:szCs w:val="24"/>
        </w:rPr>
        <w:t>, открыто конкурсное производство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) -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Пономарев Алексей Юрьевич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(ИНН 366601457960, СНИЛС 064-720-52147,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D651BC" w:rsidRPr="00E96A6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D651BC" w:rsidRPr="00E96A6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ponomarev_prm@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bk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D651BC" w:rsidRPr="00E96A69">
        <w:rPr>
          <w:rFonts w:ascii="Times New Roman" w:hAnsi="Times New Roman" w:cs="Times New Roman"/>
          <w:sz w:val="24"/>
          <w:szCs w:val="24"/>
        </w:rPr>
        <w:t xml:space="preserve">, тел. 8(473)272-71-93; адрес для корреспонденции: 394030, г.Воронеж, ул. Кропоткина, 10; член Ассоциации «МСОПАУ» (125362, г. Москва, ул. Вишневая, д. 5, ОГРН 1027701024878, ИНН 7701321710) </w:t>
      </w:r>
      <w:r w:rsidR="00401ADF" w:rsidRPr="00E96A69">
        <w:rPr>
          <w:rFonts w:ascii="Times New Roman" w:hAnsi="Times New Roman" w:cs="Times New Roman"/>
          <w:sz w:val="24"/>
          <w:szCs w:val="24"/>
        </w:rPr>
        <w:t xml:space="preserve">сообщает о проведении на электронной торговой площадке </w:t>
      </w:r>
      <w:r w:rsidR="00D651BC" w:rsidRPr="00E96A69">
        <w:rPr>
          <w:rFonts w:ascii="Times New Roman" w:hAnsi="Times New Roman" w:cs="Times New Roman"/>
          <w:sz w:val="24"/>
          <w:szCs w:val="24"/>
        </w:rPr>
        <w:t>АО</w:t>
      </w:r>
      <w:r w:rsidR="00A71C3B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«ИК</w:t>
      </w:r>
      <w:r w:rsidR="00A71C3B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«МЕТА</w:t>
      </w:r>
      <w:r w:rsidR="00A71C3B" w:rsidRPr="00E96A69">
        <w:rPr>
          <w:rFonts w:ascii="Times New Roman" w:hAnsi="Times New Roman" w:cs="Times New Roman"/>
          <w:sz w:val="24"/>
          <w:szCs w:val="24"/>
        </w:rPr>
        <w:t>» (</w:t>
      </w:r>
      <w:hyperlink r:id="rId5" w:history="1">
        <w:r w:rsidR="00A71C3B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A71C3B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.meta-invest.ru</w:t>
        </w:r>
      </w:hyperlink>
      <w:r w:rsidR="00A71C3B" w:rsidRPr="00E96A69">
        <w:rPr>
          <w:rFonts w:ascii="Times New Roman" w:hAnsi="Times New Roman" w:cs="Times New Roman"/>
          <w:sz w:val="24"/>
          <w:szCs w:val="24"/>
        </w:rPr>
        <w:t>)</w:t>
      </w:r>
      <w:r w:rsidR="00471074">
        <w:rPr>
          <w:rFonts w:ascii="Times New Roman" w:hAnsi="Times New Roman" w:cs="Times New Roman"/>
          <w:sz w:val="24"/>
          <w:szCs w:val="24"/>
        </w:rPr>
        <w:t xml:space="preserve"> 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780AC5">
        <w:rPr>
          <w:rFonts w:ascii="Times New Roman" w:hAnsi="Times New Roman" w:cs="Times New Roman"/>
          <w:b/>
          <w:sz w:val="24"/>
          <w:szCs w:val="24"/>
          <w:highlight w:val="yellow"/>
        </w:rPr>
        <w:t>3</w:t>
      </w:r>
      <w:r w:rsidR="00ED0DF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A71C3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="00362587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71C3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401AD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="005E4BE8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C3B" w:rsidRPr="00E96A69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47107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в </w:t>
      </w:r>
      <w:r w:rsidR="00401ADF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A71C3B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401ADF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-00ч.</w:t>
      </w:r>
      <w:r w:rsidR="00362587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0AC5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="00401ADF" w:rsidRPr="00E96A69">
        <w:rPr>
          <w:rFonts w:ascii="Times New Roman" w:hAnsi="Times New Roman" w:cs="Times New Roman"/>
          <w:sz w:val="24"/>
          <w:szCs w:val="24"/>
        </w:rPr>
        <w:t>открытых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>торгов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 xml:space="preserve">(аукцион на повышение, форма подачи предложений открытая) по продаже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единым </w:t>
      </w:r>
      <w:r w:rsidR="008E5E18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лотом  </w:t>
      </w:r>
      <w:r w:rsidR="008E5E18" w:rsidRPr="00E96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1ADF" w:rsidRPr="00E96A6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>должника</w:t>
      </w:r>
      <w:proofErr w:type="gramEnd"/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8E5E18" w:rsidRPr="00E96A69">
        <w:rPr>
          <w:rFonts w:ascii="Times New Roman" w:hAnsi="Times New Roman" w:cs="Times New Roman"/>
          <w:sz w:val="24"/>
          <w:szCs w:val="24"/>
        </w:rPr>
        <w:t>по адресу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: </w:t>
      </w:r>
      <w:r w:rsidR="00471074">
        <w:rPr>
          <w:rFonts w:ascii="Times New Roman" w:hAnsi="Times New Roman" w:cs="Times New Roman"/>
          <w:sz w:val="24"/>
          <w:szCs w:val="24"/>
        </w:rPr>
        <w:t xml:space="preserve">Белгородская обл., </w:t>
      </w:r>
      <w:proofErr w:type="spellStart"/>
      <w:r w:rsidR="000C71F3" w:rsidRPr="00E96A69">
        <w:rPr>
          <w:rFonts w:ascii="Times New Roman" w:hAnsi="Times New Roman" w:cs="Times New Roman"/>
          <w:sz w:val="24"/>
          <w:szCs w:val="24"/>
        </w:rPr>
        <w:t>Чернянский</w:t>
      </w:r>
      <w:proofErr w:type="spellEnd"/>
      <w:r w:rsidR="000C71F3" w:rsidRPr="00E96A69">
        <w:rPr>
          <w:rFonts w:ascii="Times New Roman" w:hAnsi="Times New Roman" w:cs="Times New Roman"/>
          <w:sz w:val="24"/>
          <w:szCs w:val="24"/>
        </w:rPr>
        <w:t xml:space="preserve"> р-н, п. Чернянка</w:t>
      </w:r>
      <w:r w:rsidR="00DE1833" w:rsidRPr="00E96A69">
        <w:rPr>
          <w:rFonts w:ascii="Times New Roman" w:hAnsi="Times New Roman" w:cs="Times New Roman"/>
          <w:sz w:val="24"/>
          <w:szCs w:val="24"/>
        </w:rPr>
        <w:t>):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1A2298" w:rsidRPr="00E96A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C3B" w:rsidRPr="00E96A69" w:rsidRDefault="00362587" w:rsidP="00A71C3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6A69">
        <w:rPr>
          <w:rFonts w:ascii="Times New Roman" w:hAnsi="Times New Roman" w:cs="Times New Roman"/>
          <w:b/>
          <w:sz w:val="24"/>
          <w:szCs w:val="24"/>
        </w:rPr>
        <w:t>Л</w:t>
      </w:r>
      <w:r w:rsidR="00401ADF" w:rsidRPr="00E96A69">
        <w:rPr>
          <w:rFonts w:ascii="Times New Roman" w:hAnsi="Times New Roman" w:cs="Times New Roman"/>
          <w:b/>
          <w:sz w:val="24"/>
          <w:szCs w:val="24"/>
        </w:rPr>
        <w:t>от</w:t>
      </w:r>
      <w:r w:rsidR="001A2298" w:rsidRPr="00E96A69">
        <w:rPr>
          <w:rFonts w:ascii="Times New Roman" w:hAnsi="Times New Roman" w:cs="Times New Roman"/>
          <w:b/>
          <w:sz w:val="24"/>
          <w:szCs w:val="24"/>
        </w:rPr>
        <w:t xml:space="preserve"> №1</w:t>
      </w:r>
      <w:r w:rsidR="00DE1833" w:rsidRPr="00E96A6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5E18" w:rsidRPr="00E96A69">
        <w:rPr>
          <w:rFonts w:ascii="Times New Roman" w:hAnsi="Times New Roman" w:cs="Times New Roman"/>
          <w:sz w:val="20"/>
          <w:szCs w:val="20"/>
        </w:rPr>
        <w:t xml:space="preserve">Земельный участок, разрешенное использование: для размещения промышленных объектов, площадь: 1595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№31:08:1708006:136.  Земельный участок, разрешенное использование: для размещения промышленных объектов, площадь: 582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№31:08:1708006:191. Земельный участок, разрешенное использование: для торгово-закупочных целей, площадь: 922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№31:08:1708006:23.  Земельный участок, разрешенное использование: для производственных целей, площадь: 1170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№31:08:1708006:38. Земельный участок, разрешенное использование: под объект торговли, площадь: 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19-в,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№31:08:1708006:55. Земельный участок, разрешенное использование: под объект торговли, площадь: 671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№31:08:1708006:56. Земельный участок, разрешенное использование: под промышленными объектами, площадь: 630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установлено относительно ориентира колбасный цех, расположенного в границах участка, адрес ориентира: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кад.№31:08:1708006:61. Земельный участок, разрешенное использование: для промышленных целей, площадь: 670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относительно ориентира кондитерский цех,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№31:08:1708006:62. Земельный участок, разрешенное использование: под промышленными объектами, площадь: 4680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№31:08:1708006:64. Земельный участок, разрешенное использование: для размещения промышленных объектов, площадь: 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№31:08:1708006:82. Земельный участок, разрешенное использование: для размещения промышленных объектов, площадь: 42375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№31:08:1708006:94. Земельный участок, разрешенное использование: для размещения автостоянки, площадь: 707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№31:08:1708006:96. Земельный участок, разрешенное использование: для размещения промышленных объектов, площадь: 4000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№31:08:1708006:95. Здание - маслобойный цех, назначение объекта: производственное, нежилое, вид разрешенного использования: данные отсутствуют площадь 527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31:08:1701001:183.  Здание - склад №3, назначение объекта: нежилое, вид разрешенного использования: данные отсутствуют, площадь 526,9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№31:08:1701001:185. Здание - склад №2, назначение объекта: складское, нежилое, вид разрешенного использования: данные отсутствуют, площадь 634,4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31:08:1701001:2254. Здание - склад №4, назначение объекта: нежилое, вид разрешенного использования: данные отсутствуют, площадь 730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31:08:1701001:2522. Здание - склад №5, назначение объекта: нежилое, вид разрешенного использования: данные отсутствуют, площадь 1179,9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№31:08:1701001:2523. Здание - колбасный цех, назначение объекта: нежилое, вид разрешенного использования: данные отсутствуют, площадь 251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№31:08:1701001:3984. Здание - кондитерский цех, назначение объекта: нежилое, вид разрешенного использования: данные отсутствуют, площадь 244,8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№31:08:1701001:3986.  Здание - часть нежилого здания, склад, назначение объекта: нежилое, вид </w:t>
      </w:r>
      <w:r w:rsidR="008E5E18" w:rsidRPr="00E96A69">
        <w:rPr>
          <w:rFonts w:ascii="Times New Roman" w:hAnsi="Times New Roman" w:cs="Times New Roman"/>
          <w:sz w:val="20"/>
          <w:szCs w:val="20"/>
        </w:rPr>
        <w:lastRenderedPageBreak/>
        <w:t xml:space="preserve">разрешенного использования: данные отсутствуют, площадь 617,5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№31:08:1701001:4001.  Здание - здание лаборатории контроля и качества зерна, назначение объекта: нежилое, вид разрешенного использования: данные отсутствуют, площадь 34,7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№31:08:1709001:130.  Здание - здание бытового корпуса с лабораторией, назначение объекта: нежилое, вид разрешенного использования: данные отсутствуют, площадь 110,4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№31:08:1709001:131.  Здание - здание производственного корпуса мельницы, назначение объекта: нежилое, вид разрешенного использования: данные отсутствуют, площадь 1052,1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№31:08:1709001:133. Сооружение - водонапорная башня, назначение объекта: нежилое, сооружения водозаборные,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 №31:08:1708006:212. Сооружение – водозаборная скважина, назначение объекта: нежилое, вид разрешенного использования: данные отсутствуют, площадь-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.,р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.№ 31:08:1708006:217.  Сооружение - сооружение весовой,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№31:08:1709001:129. Сооружение - приемное устройство зерна с автотранспорта,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№31:08:1709001:132. Автоматизированная система теплоснабжения;  Бункер аспирационных отходов; Бункер готовой продукции; Бункер для хранения зерна(белые закрома); Бункер для хранения зерна(черные  закрома);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для весовой; Газопровод низкого давления;  Газопровод среднего давления; Забор; Здание КПП;  Площадка асфальтированная; Сооружение заземления административного здания; Транспортная галерея; Труба дымовая; Трубопровод сжатого  воздуха; Узел учета газа и внутреннее газоснабжение;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Биг-бег 95*95*130 низ-люк, верх-люк 1.5т1,5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куб.м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- 15 шт., Бумага оберточная ф.1150 мм.пл.125г/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.- 80,52 кг,  Мешок 50*83, 25 кг – 3870 шт., Мешок 56*108 т/о  -3374 шт., Мешок п/п 55/105 (б/у) – 5357 шт., Нитки "Квартет" (ЛШ) 1000м, суровые – 168 шт..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Стрейч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-пленка 50 см – 2шт.,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хлебопек.второй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сорт" – 500 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хлебопек.высший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 50кг" – 18199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125-20"- 1054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55-23" - 12637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75-23" – 588 шт., Этикетка "Мука пшеничная хлебопек.1с 50кг" – 15701 шт., Этикетка "Отруби пшеничные ГОСТ7169-66" – 5653 шт., Авт.выкл.мод.1п  C 16А ВА 47-29 4,5ка ИЭК – 1 шт., Авт.выкл.мод.1п  C 16А ВА63 – 6 шт., Бункер 1000+1250 мм – 1 шт., Бункер 1000+2500 мм – 1 шт., Вальцы мукомольные – 6 шт., Вентилятор обдува SZ-FM9 – 1 шт., Вилка – 1 шт., Вилка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2Р+Е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 – 2 шт., Втулка Н208 – 6 шт., Втулка Н211 – 12 шт., Втулка Н216 – 8 шт., Выключатели магнитные, 3-проводные, кабель 3 м – 2 шт., Выключатель  1-кл.отк. – 3 шт., Выключатель автоматический 1п 6А – 2 шт., Гайка М8 DIN934 – 64,47 шт., Гайка М8 с нейл. Кольцом – 70 шт., Заглушка 90х50 мм – 2 шт., Заглушка для ЗНИ-16 мм2 – 20 шт., Изолятор DIN желтый – 10 шт., Интерфейсные модули реле – 18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Капролон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40 мм – 2 шт., Клапан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электромагнытный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DN15, G 1/2. Латунь – 2 шт., Клемма 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шина\шина – 14 шт., Клемма винтовая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серая – 15 шт., Колено поворотное d-120, 45гр., с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отбортовкой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Комплект запасных частей – 1 шт., Корпус замка без цилиндра Алекс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шар.бронза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25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Basis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г/ш рычаг Д\у 32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FRAP1.1/2" г/г ручка–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шт.,Кран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Манжета армир.85*110*10 – 8 шт., Манжета армированная 50*70*10/2.2 – 1 шт., Мотор- редуктор 4МЦ2С-63-90-1,5-G320-ЦУЗ – 1 шт., Мотор-редуктор MRF 283-90-S4,электродвигатель – 1 шт., Мотор-редуктор MRF 283-90-S4,электродвигатель (Д-32) – 1 шт., М-редуктор ЗМЦ2С63-90-2,2-110 – 1 шт., Нож вальцового станка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Патрубки из оргстекла Д-145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L-150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Переход d-120 200х200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ст.т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1,5 мм – 3 шт., Питающий вал APV-1250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3618 – 2 шт. Подшипник 11309 – 3 шт., Подшипник 1205 ЕТN9 – 8 шт., Подшипник 1216К – 4 шт., Подшипник 180206 – 6 шт., Подшипник 22208ЕК– 6 шт., Подшипник 22211ЕК – 11шт., Подшипник 22216ЕК – 4 шт. Подшипник 6303-2 – 8 шт. Преобразователь частоты– 2 шт. Пульт с дисплеем  KPE-LE02 для VFD-E – 2 шт. Рамка просеивающая на рассев – 25 шт., Резьба ДУ-32 – 2 шт.,  Резьба черная Д/У 20 – 110 шт., Резьба черная Д/У 25– 2 шт., Резьба черная Д/У 32 – 6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Ремен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8,5*1150/К – 4 шт., Ремень  А(А)-2000\К – 1 шт., Ремень  А(А)-560\К – 10 шт., Ремень  В(Б)-1150\К – 2 шт., Ремень  В(Б)-1400\К – 10 шт., Ремень  В(Б)-1500\К– 2 шт., Ремень  В(Б)-1800\К – 6 шт., Ремень  В(Б)-1900\К – 10шт., Ремень  В(Б)-2120/К – 4 шт., Ремень  В(Б)-2500\К – 2шт.. Ремень  В(Б)-4500\К- 5 шт., Ремень  В(Б)-5000\К – 8 шт., Ремень  В(Б)-5300/К – 15 шт., Ремень  В(Б)-5600\К – 3 шт., Ремень  В(Б)-6000\К – 7 шт., Ремень 22 DPL 1764 – 2 шт., Ремень SPA-1157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Stomil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Ремень SPA-1207 KAIOU – 1 шт., Ремень Z(O)-2000/K – 4 шт., Ремень Z(O)-950/K– 4 шт., Ремень Б 1450 – 6 шт., Ремень В (Б)-2500\К – 1 шт., Ремень УБ-4750 – 6 шт., Ремень ХPВ-2000- 8 шт.,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Сальник 85*110 – 2 шт., Сальник РG- 13,5  5..12 IP 54 – 316 шт., Сальник РG- 13,5 6-12 IP 68 – 38 шт., Сигнализатор СУМ-1М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710x425x4R(8/16/10032/1)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710x425x4R(8/16/10032/2) – 1 шт., Ткань для сит арт 54ПА70 ХХХ115/122–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Труба самотечная Д-120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10 шт., Трубная самотечная d-120, L-1000 мм, сталь-1,5м– 95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UCFL209– 6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UCP209– 4 шт., УЗО 2п 25А 30 мА F202 А– 1 шт., Устройство контроля аварийного освещения– 1 шт., Фильтр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ППсетчатый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шт.,Фланец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65-10 атм.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6 шт., Хомут 10*16 маяк–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d-120– 38 шт., Шайба медная *14– 2 шт., Шайба ф6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0,5 кг., Шестигранник №36 н.д.,ст45 – 5,286 кг., Щетка нож вальцевого станка 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шт., Балка двутавровая №24М- 177,72 кг, Балка двутавровая №35Ш1 – 845 кг, Гвозди № 70 – 2 шт., Гвозди строительные 3,0*70 (25кг)- 2 кг, Гвозди строительные 4,0*100 (25кг) – 3 кг, Держатель с защелкой 16 мм для труб– 100 шт., Жидкие гвозди– 1 шт.,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4*120– 10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4*35– 40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5*16– 104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4*16– 110 м., Кабель ВВГ 4*2,5– 140 м., Кабель ВВГ 4*4 Ч– 233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3*10– 30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круг.Элкаб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40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4*10 – 75,5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 FRLS 3*4– 150 м., Кабель ВВГнг (А)-LS 4х70(N) 1кВ многопроволочный– 12 м., Кабель ВВГнг 3*2,5 Ч (м)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плоск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м., Кабель ВВГнг 5*1,5(м) – 375 м., Кабель ВВГнг 5*4 (м) – 6 м., Кабель ВВГнг 5*6 (м) – 12 м., Кабель ВВГнг(А)5*2,5 – 25м, Кабель ВВГнг/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КуВВнг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5*10 – 311 м, Кабель -канал 40х40 мм – 24м, Кабель КГ 1*10 – 20м, Кабель-канал 20*12,5 Leg30008 – 76 шт., Кабель-канал 25*16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40*20 Leg30027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40*25 (ДЛ.2М) ИЭК – 7 шт., Кабель-канал 40*25 Leg636307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Leg636309 – 10шт, Кабель-канал 80*60 (дл.2м) ИЭК – 3шт, Кабель-канал 90*50 – 1 шт., Кабель-канал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Т1 60*40 G (дл.2м) – 1 шт., Кабель-канал ТА-GN 80*60 (дл.2м) – 3 шт., Кабель-канал ТМС 40/1*17 (дл.2м) – 4 шт., Короб 350х1400– 3 шт., Короб 350х2500 мм– 1 шт., Коробка  У-994 (IP54) – 26 шт., Коробка КЗНС-16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IP65– 4 шт., Коробка КОР-94-3– 4 шт., Коробка ответвит. с гладкими стенками 100*100*50мм - 2шт.,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100х100х50 – 194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85х85х40мм  IP54 TYCO– 28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IP54– 54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IP55– 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150*110*70 – 43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КОР-74 4-х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рожков.корболит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14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УП-409 3-рожков. АВС– 150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СП 96*30мм HEGEL  У-192 – 20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У-994М IP54 100*100*80 – 3 шт., Корпус ЗРШ44М/компьютерный корпус– 1 шт., Кронштейн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настен.Р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/Г/ЖКУ рег. угол наклона – 4 шт., Крышка д/лотка осн.100 с/з L3000 – 7 шт., Лист г/к 12 мм – 549,5 кг,  Лист г/к 3,00мм (1,25х2,5) ст3сп –  75 кг, Лоток НЛ-5П У3 – 114 шт., Лоток перф.100*80 L3000ДСК 35302 – 10шт., Лоток перф.200*80 L3000 (дл.3м) ДСК – 58 шт., Лоток прямой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перф.ЛМс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 200х65-1,5ц УТ2,5 –  17 шт., Лоток угловой д/поворота трассы вгоризонталЛМс-90Г – 2 шт.,  Муфта каб.4КВТП-1 – 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Муфта каб.4ПСТБ-В  – 1 шт., Наконечник -гильза изол.Е1012 10мм2 ИТК– 1 шт., Наконечник -гильза изол.Е1612 ИЭК– 1 шт., Наконечник -гильза изол.Е2508 ИЭК– 3 шт., Наконечник -гильза изол.Е4009 ИЭК– 4 шт., Наконечник медный DT-120мм– 25 шт., Наконечник медный 70мм– 18 шт., Наконечник НКИ 5,5-6 ИЭК– 3 шт., Наконечник ТМ 120-14,5-15,5– 2шт., Отвод 76х3,5–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шт.,Отвод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к/з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шовн.ченрые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32– 5 шт., Отвод РР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канализ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D 100 (90) – 4 шт., Плинтус пластиковый– 52 шт., Полка К-1160 цУТ1,5– 14 шт., Полка К-1161 цУТ1,5– 9 шт., Полка кабельная  К-1160ц УТ1,5– 300 шт., Полка кабельная  К-1161ц УТ1,5– 80 шт., Полоса 25х4 – 87,626 кг, Полоса 40х4 – 45,09 кг, Полоса 50х5 – 200,08 кг, Провод АППВ 2х2,5 (м) – 12 м, Провод ПВ-1 35 Б – 5м, Провод ПВ-1 70,0 Б – 50м,  Провод ПВ3  1*70 ж/з – 27м, Провод ПВ-3 10,0 Ж/З (м) – 5м, Провод ПВ-3 1х10ж/э – 5м, Провод ПВ-3 2,5 Б – 500м,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10,0 Б – 20м,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Б – 10м,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Г – 45м, Провод ПВС 3х2,5 – 76,5 м, Профиль зетовый К241 У2 – 18шт., Профиль монт.К235 У2 (м) – 17шт.,Профиль монт.К241 зетовый У2 (дл.2м) – 11шт., Розетка - 1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16 А 2Р+Е на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230В- 2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открытая – 3 шт., Скоба К 1157 УТ2,5 – 10шт., Скоба креп.металл.оцинк.двухлап.d26мм – 110 шт., Соединитель проф. – 4шт., Стойка К-1150 цУТ1,5 – 4шт., Стойка кабельная К-1150ц УТ1,5- 20 шт., Стыковочная планка – 10 м,  Теплоизоляция для труб – 36 шт., Труба металлопластп.ф20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Henco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м, Труба ПВХ d=8 мм – 2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22 – 252 кг,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К235 У2 – 6т, Шина нулевая 8*12-14/1 – 7шт., Шина нулевая 8*12-14/2 ИЭК – 4 шт., Шланг 04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Эл.вилка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У-87-РБ плос.конт.ИШ-П-29IP43-01-10/42 – 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Эл.патрон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Е-40 – 5шт., Алекс ручки HP-85.0423-CR – 1шт.,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Беруши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21 шт., Брезент с огнезащитной пропиткой шир.90 см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Бумага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Xerox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А4 -1 шт., Валик СИНТЕКС мастер 40х240мм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бюгель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6мм ворс 18мм – 3 шт., Ведро оцинкованное 9л  - 2 шт.,  Ведро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пласт.строительное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20 л  - 1шт., Ведро пожарное – 2 шт., Вилы 4-рогие круглые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Выска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2 шт., Горелка газовая ГИИ 7,3 кВт– 1 шт., Грабли 14-ти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зубые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, витые б\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шт., Иглы д/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пром.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шв.маш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" Триумф" №200/25–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Кельма плиточника с деревянной ручкой КП– 2 шт., Ключ универсальный– 1 шт., Ковш  "МАСТЕР" штукатурный с пласт. ручкой– 1 шт.,  Коса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Штига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шт.,Кресло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BRABIX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Flasch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MG-302. хром, черное– 8 шт., Круг лепестковый торцевой КЛТ 1 125*22 КК19 Р60– 1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газораз.SON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-T B 70W Е27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Philips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NAV-T SUPER–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70вт Е 27 – 19 шт., Лампа КЛЛ 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EST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1 1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U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/2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P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,840,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G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23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Feron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12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18/765– 8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36вт .L 36/765– 13 шт., Лампа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Dulux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18/830  2G11 – 15шт.,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ПРЯМ.ВКЛ."эллипс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" опал. 250 Вт Е40 230В– 10 шт., Лампа С-220-60  В22d– 21 шт., Лента сигнальная "Электра" – 880 м, Лопата штыковая – 1 шт., Метла плоская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синтетич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 черенком– 3 шт., Набор инструмента Форс 82 предмета–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.,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Ответрка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индикаторная 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ммжелтая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100-500 В– 1 шт., Припой ПОС-61 катушка 1,5 мм 100г с канифолью–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шт.,Рукав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пропановый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9мм, красный– 10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Свет.ВРН-60взрывозащ.переноска 25м–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Свет.ЖПП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01-70-001– 4 шт., Светильник OPL\S 2х18 HF накладной  – 1 шт., Светильник OPL\S 4х18 HF накладной– 1 шт., Светильник НСП-17-200- 032 с\с– 1 шт., Таль ручная шестеренная ABLE CB-11– 1 шт., Терка полиуретановая, 100х400 мм– 2 шт., Ткань полотно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Холстопрошивное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1,5м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5м,  Тяпка– 1 шт., Шпатель фасадный нерж., с пласт.ручк.450 мм – 1 шт., Щетка по металлу– 2 шт.,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36 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37–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38– 1 пар, Ботинки ТОФФ КРАФТ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 ПУ сукно 43 – 3 пар, Ботинки ТОФФ КРАФТ-М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(42) – 3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(43) – 1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(46) – 1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ПУ\ТПУ 42– 2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– 3 пар, Вкладыши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противошумные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ЗМ 1110 на шнурке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4 пар, Каска ЕВРОПА К-01 К3001 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цв.крас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44– 1 пар,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цв.чер.термопл.ПУ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40– 1 пар, Анализатор влажности МА–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Белизномер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муки РЗ-БПЛ-ЦМ– 1 шт., Блок дозирования воды– 1 шт., Блок триерный цилиндрический– 1 шт., Вентилятор ВР– 1 шт., Вентилятор высокого давления–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Весовыбойный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дозирующий комплекс–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АВБ-170–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автомобильные ОПТИМУМ–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аналитические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ViBRA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HTR-220CE (0,0001г; 220г)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Вибропитатель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Виброцентрифугал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AVE 40/100–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Вымольная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машина AKF 100– 2 шт., Дозатор GPM – 2 шт., Дозатор ДЛТ-16 – 10 шт., Дозатор ДЛТ-40 – 3 шт., Задвижка быстродействующая – 3 шт., Камнеотборник – 1 шт., Клапан вентиляционный пуск У2 БКП – 1 шт., Компрессор SF – 1 шт., Компрессор винтовой GA – 1 шт., Компьютер (в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нераб.состоянии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) – 1 шт., Конвейер KTIBU 20/33– 1 шт., Конвейер KTIBU 20/40– 1 шт., Конвейер KTIBU 30/33– 1 шт., Конвейер KTIBU 40/40– 1 шт., Конвейер РЗ БКШ-160- 5 шт., Конвейер РЗ БКШ-200 – 9 шт., Машина обоечная- 2 шт., Нория SEI 35/14 – 9шт., Нория SEI 50/18 – 1шт. Пила ленточная ПМ-ФПЛ-350– 1шт. Пила ленточная ПМ-ФПЛ-351– 1шт. Пневмотранспортная установка– 1шт. Прибор ПЧП-7– 1шт. Пробоотборник пневматический У1-УПП– 1шт. Программное обеспечение работы комплекса– 1шт. Рассев ЗРШ6-4М– 2 шт.,  Самотек элеваторный и мельничный– 1шт. Сепаратор воздушный ART 100 – 3 шт., Сепаратор магнитный  - 20 шт., Сепаратор ситовой ACS 100*200– 1шт. Серверная машина– 1шт. Сеть аспирационная– 1шт. Система автоматического дозирования воды– 1шт. Система видеонаблюдения– 1шт. Система водоснабжения– 1шт. Система загазованности по СО и СН в 4-х котельных– 1шт. Система наружного освещения мукомольного комплекса– 1шт. Система охранно-пожарной сигнализации -1шт. Система управления противопожарным водопроводом– 1шт. Стальная ёмкость  для хранения зерна– 3 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 D– 1шт.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ARV-1250– 3шт. Стойка администратора (4800*1940*1100) Стеллаж– 1шт. Увлажнитель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вихриевой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1шт. Фильтр рукавный ASF 26– 1шт. Фильтр рукавный ASF52– 1шт. Холодильное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Циклофен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CF 16 – 2 шт. Шкаф силовой– 1шт. Шкаф-купе– 1шт. Шкив приводной– 1шт. Шлагбаум– 1шт. Эл. двигатель 37*1000 1081 3/6 АИР225М6 БО1У2IP55– 1шт. Электротехническое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Энтолейтор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AIF 500– 4шт. </w:t>
      </w:r>
    </w:p>
    <w:p w:rsidR="00802399" w:rsidRPr="00471074" w:rsidRDefault="00362587" w:rsidP="00A92C8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Начальная цена продажи лота </w:t>
      </w:r>
      <w:r w:rsidR="008E5E18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№1</w:t>
      </w:r>
      <w:r w:rsidR="00780AC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-</w:t>
      </w:r>
      <w:r w:rsidR="006232F1"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 xml:space="preserve"> </w:t>
      </w:r>
      <w:r w:rsidR="00780AC5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>73 707 117,30</w:t>
      </w:r>
      <w:r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 xml:space="preserve"> руб</w:t>
      </w:r>
      <w:r w:rsidR="005E4BE8"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>.</w:t>
      </w:r>
      <w:r w:rsidR="00171A69" w:rsidRPr="003A1D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Размер задатка - 20% от начальной </w:t>
      </w:r>
      <w:proofErr w:type="gramStart"/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цены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>продажи</w:t>
      </w:r>
      <w:proofErr w:type="gramEnd"/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>лота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>Шаг аукциона – 10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>% от начальной цены продажи лота.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Для участия в торгах необходимо уплатить задаток </w:t>
      </w:r>
      <w:r w:rsidR="005C7869" w:rsidRPr="00780AC5">
        <w:rPr>
          <w:rFonts w:ascii="Times New Roman" w:hAnsi="Times New Roman" w:cs="Times New Roman"/>
          <w:b/>
          <w:sz w:val="24"/>
          <w:szCs w:val="24"/>
        </w:rPr>
        <w:t>на</w:t>
      </w:r>
      <w:r w:rsidR="003A1D4C" w:rsidRPr="00780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27B" w:rsidRPr="00780AC5">
        <w:rPr>
          <w:rFonts w:ascii="Times New Roman" w:hAnsi="Times New Roman" w:cs="Times New Roman"/>
          <w:b/>
          <w:sz w:val="24"/>
          <w:szCs w:val="24"/>
        </w:rPr>
        <w:t xml:space="preserve">специальный </w:t>
      </w:r>
      <w:r w:rsidR="005C7869" w:rsidRPr="00780AC5">
        <w:rPr>
          <w:rFonts w:ascii="Times New Roman" w:hAnsi="Times New Roman" w:cs="Times New Roman"/>
          <w:b/>
          <w:sz w:val="24"/>
          <w:szCs w:val="24"/>
        </w:rPr>
        <w:t>счет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6232F1" w:rsidRPr="00E96A69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="002B727B" w:rsidRPr="00E96A69">
        <w:rPr>
          <w:rFonts w:ascii="Times New Roman" w:hAnsi="Times New Roman" w:cs="Times New Roman"/>
          <w:sz w:val="24"/>
          <w:szCs w:val="24"/>
        </w:rPr>
        <w:t xml:space="preserve"> (И</w:t>
      </w:r>
      <w:r w:rsidR="00780AC5">
        <w:rPr>
          <w:rFonts w:ascii="Times New Roman" w:hAnsi="Times New Roman" w:cs="Times New Roman"/>
          <w:sz w:val="24"/>
          <w:szCs w:val="24"/>
        </w:rPr>
        <w:t xml:space="preserve">НН 3128047181, КПП 311901001), </w:t>
      </w:r>
      <w:r w:rsidR="002B727B" w:rsidRPr="00E96A69">
        <w:rPr>
          <w:rFonts w:ascii="Times New Roman" w:hAnsi="Times New Roman" w:cs="Times New Roman"/>
          <w:sz w:val="24"/>
          <w:szCs w:val="24"/>
        </w:rPr>
        <w:t>с</w:t>
      </w:r>
      <w:r w:rsidR="005B5DAB" w:rsidRPr="00E96A69">
        <w:rPr>
          <w:rFonts w:ascii="Times New Roman" w:hAnsi="Times New Roman" w:cs="Times New Roman"/>
          <w:sz w:val="24"/>
          <w:szCs w:val="24"/>
        </w:rPr>
        <w:t xml:space="preserve">чет </w:t>
      </w:r>
      <w:r w:rsidR="005C7869" w:rsidRPr="00E96A69">
        <w:rPr>
          <w:rFonts w:ascii="Times New Roman" w:hAnsi="Times New Roman" w:cs="Times New Roman"/>
          <w:sz w:val="24"/>
          <w:szCs w:val="24"/>
        </w:rPr>
        <w:t>№40</w:t>
      </w:r>
      <w:r w:rsidR="002B727B" w:rsidRPr="00E96A69">
        <w:rPr>
          <w:rFonts w:ascii="Times New Roman" w:hAnsi="Times New Roman" w:cs="Times New Roman"/>
          <w:sz w:val="24"/>
          <w:szCs w:val="24"/>
        </w:rPr>
        <w:t>702810700776001190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 АО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2B727B" w:rsidRPr="00E96A69">
        <w:rPr>
          <w:rFonts w:ascii="Times New Roman" w:hAnsi="Times New Roman" w:cs="Times New Roman"/>
          <w:sz w:val="24"/>
          <w:szCs w:val="24"/>
        </w:rPr>
        <w:t>«СМП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2B727B" w:rsidRPr="00E96A69">
        <w:rPr>
          <w:rFonts w:ascii="Times New Roman" w:hAnsi="Times New Roman" w:cs="Times New Roman"/>
          <w:sz w:val="24"/>
          <w:szCs w:val="24"/>
        </w:rPr>
        <w:t>БАНК»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г.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Москва,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ИНН/КПП 7750005482/770501001,  </w:t>
      </w:r>
      <w:r w:rsidR="005C7869" w:rsidRPr="00E96A69">
        <w:rPr>
          <w:rFonts w:ascii="Times New Roman" w:hAnsi="Times New Roman" w:cs="Times New Roman"/>
          <w:sz w:val="24"/>
          <w:szCs w:val="24"/>
        </w:rPr>
        <w:t>БИК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044525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503, </w:t>
      </w:r>
      <w:r w:rsidR="005C7869" w:rsidRPr="00E96A69">
        <w:rPr>
          <w:rFonts w:ascii="Times New Roman" w:hAnsi="Times New Roman" w:cs="Times New Roman"/>
          <w:sz w:val="24"/>
          <w:szCs w:val="24"/>
        </w:rPr>
        <w:t>к/с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№</w:t>
      </w:r>
      <w:r w:rsidR="003A1D4C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30101810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545250000503,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зарегистрироваться на сайте </w:t>
      </w:r>
      <w:hyperlink r:id="rId6" w:history="1">
        <w:r w:rsidR="00A92C82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A92C82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.meta-invest.ru</w:t>
        </w:r>
      </w:hyperlink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и подать заявку на участие в торгах.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  <w:highlight w:val="yellow"/>
        </w:rPr>
        <w:t xml:space="preserve">Прием заявок и задатков: 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с 10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.00ч. 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471074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="00E31BF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="00E31BF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 по 1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.00ч. 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471074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ED0DF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C517A7">
        <w:rPr>
          <w:rFonts w:ascii="Times New Roman" w:hAnsi="Times New Roman" w:cs="Times New Roman"/>
          <w:b/>
          <w:sz w:val="24"/>
          <w:szCs w:val="24"/>
          <w:highlight w:val="yellow"/>
        </w:rPr>
        <w:t>07</w:t>
      </w:r>
      <w:bookmarkStart w:id="0" w:name="_GoBack"/>
      <w:bookmarkEnd w:id="0"/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="00A92C82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Заявка должна соответствовать требованиям, установленным п.11 ст.110 Закон о банкротстве и Приказом Минэкономразвития от 23.07.15г. №495. Заявка должна содержать: ценовое предложение, наименование, сведения об орг.–правовой форме, месте нахождения, почтовый адрес (для ЮЛ); фамилию, имя, отчество, паспортные данные, сведения о месте жительства (для ФЛ); номер контакт. телефона, адрес эл. почты; обязательство участника торгов соблюдать требования, указанные в настоящем сообщении; сведения о наличии или об отсутствии заинтересованности заявителя по отношению к должнику, кредиторам, арбитражному управляющему (АУ) и о характере этой заинтересованности, сведения об </w:t>
      </w:r>
      <w:r w:rsidR="005C7869" w:rsidRPr="00E96A69">
        <w:rPr>
          <w:rFonts w:ascii="Times New Roman" w:hAnsi="Times New Roman" w:cs="Times New Roman"/>
          <w:sz w:val="24"/>
          <w:szCs w:val="24"/>
        </w:rPr>
        <w:lastRenderedPageBreak/>
        <w:t xml:space="preserve">участии в капитале заявителя АУ, а также СРОАУ, членом или руководителем которой является АУ. К заявке должны прилагаться документы и сведения: действительная на день представления заявки выписка из ЕГРЮЛ (для ЮЛ); действительная на день представления заявки выписка из ЕГРИП (для ИП); копии учредительных документов (для ЮЛ); копии документов, удостоверяющих личность (для ФЛ, являющихся заявителями или представителями заявителей, в том числе руководителями ЮЛ); копии надлежащим образом заверенного перевода на </w:t>
      </w:r>
      <w:proofErr w:type="spellStart"/>
      <w:r w:rsidR="005C7869" w:rsidRPr="00E96A69">
        <w:rPr>
          <w:rFonts w:ascii="Times New Roman" w:hAnsi="Times New Roman" w:cs="Times New Roman"/>
          <w:sz w:val="24"/>
          <w:szCs w:val="24"/>
        </w:rPr>
        <w:t>рус.язык</w:t>
      </w:r>
      <w:proofErr w:type="spell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документов о государственной регистрации ЮЛ или ФЛ в качестве ИП в соответствии с законодательством иностранного государства и (или) документов, удостоверяющих личность ФЛ (для иностранных лиц); копия решения об одобрении крупной сделки при наличии предусмотренных законом и учредительными документами оснований (для ЮЛ); копии документов, подтверждающих полномочия руководителя заявителя (для ЮЛ) или полномочия иного лица на осуществление действий от имени заявителя (для ЮЛ, ФЛ). Заявка, прилагаемые документы и сведения представляются в форме электронных документов, подписанных электронной подписью. Решение организатора торгов о допуске заявителей к участию в открытых торгах принимается по результатам рассмотрения всех представленных заявок и оформляется протоколом об определении участников торгов. Выигравшим аукцион признается участник, предложивший наиболее высокую цену за </w:t>
      </w:r>
      <w:r w:rsidR="00A31ADE" w:rsidRPr="00E96A69">
        <w:rPr>
          <w:rFonts w:ascii="Times New Roman" w:hAnsi="Times New Roman" w:cs="Times New Roman"/>
          <w:sz w:val="24"/>
          <w:szCs w:val="24"/>
        </w:rPr>
        <w:t xml:space="preserve">продаваемое имущество.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Подведение результатов торгов состоится на электронной торговой площадке в день проведения торгов. По результатам проведения торгов оператор эл. площадки с помощью программных средств сайта формирует и направляет организатору торгов проект протокола о результатах проведения торгов или решения о признании торгов несостоявшимися для подписания. Организатор торгов в течение 1 часа с момента получения указанного протокола или решения подписывает их и направляет оператору эл. площадки для размещения на эл. площадке. В течение 5 дней с даты подписания протокола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конкурсный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управляющий направляет победителю торгов предложение заключить договор купли-продажи имущества с приложением проекта данного договора. В случае отказа или уклонения победителя торгов от подписания данного договора в течение 5 дней с даты получения указанного </w:t>
      </w:r>
      <w:proofErr w:type="gramStart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управляющего</w:t>
      </w:r>
      <w:proofErr w:type="gram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управляющим с этим участником торгов в соответствии с представленным им предложением о цене имущества.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Оплата по договору - в течение </w:t>
      </w:r>
      <w:proofErr w:type="gramStart"/>
      <w:r w:rsidR="00171A69" w:rsidRPr="00E96A69">
        <w:rPr>
          <w:rFonts w:ascii="Times New Roman" w:hAnsi="Times New Roman" w:cs="Times New Roman"/>
          <w:sz w:val="24"/>
          <w:szCs w:val="24"/>
        </w:rPr>
        <w:t xml:space="preserve">30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дней</w:t>
      </w:r>
      <w:proofErr w:type="gramEnd"/>
      <w:r w:rsidR="00A92C82" w:rsidRPr="00E96A69">
        <w:rPr>
          <w:rFonts w:ascii="Times New Roman" w:hAnsi="Times New Roman" w:cs="Times New Roman"/>
          <w:sz w:val="24"/>
          <w:szCs w:val="24"/>
        </w:rPr>
        <w:t xml:space="preserve"> с даты его подписания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перечисления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цены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договора  </w:t>
      </w:r>
      <w:r w:rsidR="005C7869" w:rsidRPr="004710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92C82" w:rsidRPr="00471074">
        <w:rPr>
          <w:rFonts w:ascii="Times New Roman" w:hAnsi="Times New Roman" w:cs="Times New Roman"/>
          <w:b/>
          <w:sz w:val="24"/>
          <w:szCs w:val="24"/>
        </w:rPr>
        <w:t xml:space="preserve">основной  </w:t>
      </w:r>
      <w:r w:rsidR="005C7869" w:rsidRPr="00471074">
        <w:rPr>
          <w:rFonts w:ascii="Times New Roman" w:hAnsi="Times New Roman" w:cs="Times New Roman"/>
          <w:b/>
          <w:sz w:val="24"/>
          <w:szCs w:val="24"/>
        </w:rPr>
        <w:t>счет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A92C82" w:rsidRPr="00E96A69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(ИНН 3128047181, КПП 311901001),  счет №4070281</w:t>
      </w:r>
      <w:r w:rsidR="007D7961" w:rsidRPr="00E96A69">
        <w:rPr>
          <w:rFonts w:ascii="Times New Roman" w:hAnsi="Times New Roman" w:cs="Times New Roman"/>
          <w:sz w:val="24"/>
          <w:szCs w:val="24"/>
        </w:rPr>
        <w:t>0000770001126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в АО «СМП БАНК» г. Москва,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ИНН/КПП 7750005482/770501001, </w:t>
      </w:r>
      <w:r w:rsidR="00A92C82" w:rsidRPr="00E96A69">
        <w:rPr>
          <w:rFonts w:ascii="Times New Roman" w:hAnsi="Times New Roman" w:cs="Times New Roman"/>
          <w:sz w:val="24"/>
          <w:szCs w:val="24"/>
        </w:rPr>
        <w:t>БИК 044525503, к/с №30101810545250000503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.  </w:t>
      </w:r>
      <w:r w:rsidR="005C7869" w:rsidRPr="00E96A69">
        <w:rPr>
          <w:rFonts w:ascii="Times New Roman" w:hAnsi="Times New Roman" w:cs="Times New Roman"/>
          <w:sz w:val="24"/>
          <w:szCs w:val="24"/>
        </w:rPr>
        <w:t>Суммы внесенных задатков возвращаются всем заявителям, за исключением победителя торгов, в течение 5 раб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.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дней со дня подписания протокола о результатах проведения торгов. Ознакомиться со сведениями об имуществе, его составе, характеристиках и получить информацию об имуществе можно по адресу: г. Воронеж, ул. </w:t>
      </w:r>
      <w:r w:rsidR="005C7869" w:rsidRPr="00E96A69">
        <w:rPr>
          <w:rFonts w:ascii="Times New Roman" w:hAnsi="Times New Roman" w:cs="Times New Roman"/>
          <w:sz w:val="24"/>
          <w:szCs w:val="24"/>
        </w:rPr>
        <w:lastRenderedPageBreak/>
        <w:t xml:space="preserve">Кропоткина, д. 10, по предварительной записи по тел.: 8(473)272-71-93 в </w:t>
      </w:r>
      <w:proofErr w:type="spellStart"/>
      <w:proofErr w:type="gramStart"/>
      <w:r w:rsidR="005C7869" w:rsidRPr="00E96A69">
        <w:rPr>
          <w:rFonts w:ascii="Times New Roman" w:hAnsi="Times New Roman" w:cs="Times New Roman"/>
          <w:sz w:val="24"/>
          <w:szCs w:val="24"/>
        </w:rPr>
        <w:t>раб</w:t>
      </w:r>
      <w:r w:rsidR="007D7961" w:rsidRPr="00E96A69">
        <w:rPr>
          <w:rFonts w:ascii="Times New Roman" w:hAnsi="Times New Roman" w:cs="Times New Roman"/>
          <w:sz w:val="24"/>
          <w:szCs w:val="24"/>
        </w:rPr>
        <w:t>.</w:t>
      </w:r>
      <w:r w:rsidR="005C7869" w:rsidRPr="00E96A69">
        <w:rPr>
          <w:rFonts w:ascii="Times New Roman" w:hAnsi="Times New Roman" w:cs="Times New Roman"/>
          <w:sz w:val="24"/>
          <w:szCs w:val="24"/>
        </w:rPr>
        <w:t>дни</w:t>
      </w:r>
      <w:proofErr w:type="spellEnd"/>
      <w:proofErr w:type="gram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 период приема заявок. Договор о задатке, проект договора купли-продажи и информация о выставленном на торги имуществе размещены </w:t>
      </w:r>
      <w:r w:rsidR="005C7869" w:rsidRPr="00471074">
        <w:rPr>
          <w:rFonts w:ascii="Times New Roman" w:hAnsi="Times New Roman" w:cs="Times New Roman"/>
          <w:b/>
          <w:sz w:val="24"/>
          <w:szCs w:val="24"/>
        </w:rPr>
        <w:t xml:space="preserve">на сайте </w:t>
      </w:r>
      <w:r w:rsidR="00E96A69" w:rsidRPr="0047107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E96A69" w:rsidRPr="00471074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www</w:t>
        </w:r>
        <w:r w:rsidR="00E96A69" w:rsidRPr="00471074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.meta-invest.ru</w:t>
        </w:r>
      </w:hyperlink>
      <w:r w:rsidR="005C7869" w:rsidRPr="00471074">
        <w:rPr>
          <w:rFonts w:ascii="Times New Roman" w:hAnsi="Times New Roman" w:cs="Times New Roman"/>
          <w:b/>
          <w:sz w:val="24"/>
          <w:szCs w:val="24"/>
        </w:rPr>
        <w:t xml:space="preserve"> и fedresurs.ru</w:t>
      </w:r>
      <w:r w:rsidR="00A31ADE" w:rsidRPr="00471074">
        <w:rPr>
          <w:rFonts w:ascii="Times New Roman" w:hAnsi="Times New Roman" w:cs="Times New Roman"/>
          <w:b/>
          <w:sz w:val="24"/>
          <w:szCs w:val="24"/>
        </w:rPr>
        <w:t>.</w:t>
      </w:r>
    </w:p>
    <w:p w:rsidR="00A31ADE" w:rsidRPr="008E5E18" w:rsidRDefault="00A31ADE" w:rsidP="005E4B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1ADE" w:rsidRPr="008E5E18" w:rsidRDefault="00A31ADE" w:rsidP="005E4B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E18">
        <w:rPr>
          <w:rFonts w:ascii="Bookman Old Style" w:hAnsi="Bookman Old Style"/>
          <w:sz w:val="20"/>
          <w:szCs w:val="20"/>
        </w:rPr>
        <w:t xml:space="preserve"> </w:t>
      </w:r>
    </w:p>
    <w:sectPr w:rsidR="00A31ADE" w:rsidRPr="008E5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EB"/>
    <w:rsid w:val="000532F5"/>
    <w:rsid w:val="0008351D"/>
    <w:rsid w:val="000C71F3"/>
    <w:rsid w:val="00135333"/>
    <w:rsid w:val="00171A69"/>
    <w:rsid w:val="001A2298"/>
    <w:rsid w:val="001C70D1"/>
    <w:rsid w:val="00203959"/>
    <w:rsid w:val="002B727B"/>
    <w:rsid w:val="00354639"/>
    <w:rsid w:val="00362587"/>
    <w:rsid w:val="003A1D4C"/>
    <w:rsid w:val="00401ADF"/>
    <w:rsid w:val="004577C7"/>
    <w:rsid w:val="00471074"/>
    <w:rsid w:val="005B5DAB"/>
    <w:rsid w:val="005C7869"/>
    <w:rsid w:val="005C7EEB"/>
    <w:rsid w:val="005E4BE8"/>
    <w:rsid w:val="006232F1"/>
    <w:rsid w:val="006F7E55"/>
    <w:rsid w:val="00780AC5"/>
    <w:rsid w:val="007D7961"/>
    <w:rsid w:val="00802399"/>
    <w:rsid w:val="008E5E18"/>
    <w:rsid w:val="009C442A"/>
    <w:rsid w:val="009D0C99"/>
    <w:rsid w:val="00A31ADE"/>
    <w:rsid w:val="00A51CAF"/>
    <w:rsid w:val="00A71C3B"/>
    <w:rsid w:val="00A92C82"/>
    <w:rsid w:val="00BC5087"/>
    <w:rsid w:val="00C517A7"/>
    <w:rsid w:val="00D32852"/>
    <w:rsid w:val="00D651BC"/>
    <w:rsid w:val="00D70002"/>
    <w:rsid w:val="00DE1833"/>
    <w:rsid w:val="00E31BFF"/>
    <w:rsid w:val="00E96A69"/>
    <w:rsid w:val="00ED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6C27"/>
  <w15:chartTrackingRefBased/>
  <w15:docId w15:val="{7DAD2854-131B-43F4-ADD6-5067A924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hyperlink" Target="http://www.meta-invest.ru" TargetMode="External"/><Relationship Id="rId4" Type="http://schemas.openxmlformats.org/officeDocument/2006/relationships/hyperlink" Target="mailto:ponomarev_prm@b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3892</Words>
  <Characters>22186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2021-05-31T14:32:00Z</dcterms:created>
  <dcterms:modified xsi:type="dcterms:W3CDTF">2021-05-31T14:32:00Z</dcterms:modified>
</cp:coreProperties>
</file>