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7" w:rsidRPr="00765B8E" w:rsidRDefault="004F3577" w:rsidP="004F3577">
      <w:pPr>
        <w:tabs>
          <w:tab w:val="left" w:pos="450"/>
        </w:tabs>
        <w:spacing w:after="0"/>
        <w:ind w:firstLine="142"/>
        <w:jc w:val="center"/>
        <w:rPr>
          <w:b/>
        </w:rPr>
      </w:pPr>
      <w:bookmarkStart w:id="0" w:name="_GoBack"/>
      <w:bookmarkEnd w:id="0"/>
      <w:r w:rsidRPr="00765B8E">
        <w:rPr>
          <w:b/>
        </w:rPr>
        <w:t>Договор о задатке в ходе проведения торгов</w:t>
      </w:r>
      <w:r w:rsidR="00B430A0">
        <w:rPr>
          <w:b/>
        </w:rPr>
        <w:t xml:space="preserve"> № 2</w:t>
      </w:r>
    </w:p>
    <w:p w:rsidR="004F3577" w:rsidRPr="00765B8E" w:rsidRDefault="004F3577" w:rsidP="004F3577">
      <w:pPr>
        <w:tabs>
          <w:tab w:val="left" w:pos="450"/>
        </w:tabs>
        <w:spacing w:after="0"/>
        <w:ind w:firstLine="142"/>
        <w:jc w:val="center"/>
        <w:rPr>
          <w:b/>
        </w:rPr>
      </w:pPr>
    </w:p>
    <w:p w:rsidR="004F3577" w:rsidRPr="00765B8E" w:rsidRDefault="004F3577" w:rsidP="004F3577">
      <w:pPr>
        <w:tabs>
          <w:tab w:val="left" w:pos="450"/>
        </w:tabs>
        <w:spacing w:after="0"/>
      </w:pPr>
      <w:r w:rsidRPr="00765B8E">
        <w:t xml:space="preserve">г. Петрозаводск              </w:t>
      </w:r>
      <w:r w:rsidRPr="00765B8E">
        <w:tab/>
      </w:r>
      <w:r w:rsidRPr="00765B8E">
        <w:tab/>
      </w:r>
      <w:r w:rsidRPr="00765B8E">
        <w:tab/>
      </w:r>
      <w:r w:rsidRPr="00765B8E">
        <w:tab/>
      </w:r>
      <w:r w:rsidRPr="00765B8E">
        <w:tab/>
      </w:r>
      <w:r w:rsidRPr="00765B8E">
        <w:tab/>
        <w:t>«___»___________ 201</w:t>
      </w:r>
      <w:r>
        <w:t>5</w:t>
      </w:r>
      <w:r w:rsidRPr="00765B8E">
        <w:t xml:space="preserve"> года</w:t>
      </w:r>
    </w:p>
    <w:p w:rsidR="004F3577" w:rsidRPr="00765B8E" w:rsidRDefault="004F3577" w:rsidP="004F3577">
      <w:pPr>
        <w:tabs>
          <w:tab w:val="left" w:pos="450"/>
        </w:tabs>
        <w:spacing w:after="0"/>
      </w:pPr>
    </w:p>
    <w:p w:rsidR="004F3577" w:rsidRPr="00765B8E" w:rsidRDefault="004F3577" w:rsidP="004F3577">
      <w:pPr>
        <w:tabs>
          <w:tab w:val="left" w:pos="450"/>
        </w:tabs>
        <w:spacing w:after="0"/>
        <w:ind w:firstLine="142"/>
        <w:jc w:val="both"/>
      </w:pPr>
      <w:r w:rsidRPr="00765B8E">
        <w:t>__________________, именуемый в дальнейшем «Участник торгов», с одной стороны, и</w:t>
      </w:r>
      <w:r>
        <w:t xml:space="preserve"> Циркунов Алексей Владимирович</w:t>
      </w:r>
      <w:r w:rsidRPr="00765B8E">
        <w:t>, именуемый в дальнейшем «Организатор», с другой стороны</w:t>
      </w:r>
      <w:r w:rsidR="00577EE8">
        <w:t xml:space="preserve">, и Муниципальное унитарное предприятие «Управление капитального строительства г. Петрозаводска» в лице конкурсного управляющего </w:t>
      </w:r>
      <w:proofErr w:type="spellStart"/>
      <w:r w:rsidR="00577EE8">
        <w:t>Монакова</w:t>
      </w:r>
      <w:proofErr w:type="spellEnd"/>
      <w:r w:rsidR="00577EE8">
        <w:t xml:space="preserve"> Игоря Алексеевича, именуемого в дальнейшем «</w:t>
      </w:r>
      <w:proofErr w:type="spellStart"/>
      <w:r w:rsidR="00577EE8">
        <w:t>Задаткодержатель</w:t>
      </w:r>
      <w:proofErr w:type="spellEnd"/>
      <w:r w:rsidR="00577EE8">
        <w:t>» заключили настоящий</w:t>
      </w:r>
      <w:r w:rsidRPr="00765B8E">
        <w:t xml:space="preserve"> договор:</w:t>
      </w:r>
    </w:p>
    <w:p w:rsidR="004F3577" w:rsidRPr="00765B8E" w:rsidRDefault="004F3577" w:rsidP="004F3577">
      <w:pPr>
        <w:tabs>
          <w:tab w:val="left" w:pos="450"/>
        </w:tabs>
        <w:spacing w:after="0"/>
        <w:ind w:firstLine="142"/>
        <w:jc w:val="both"/>
      </w:pPr>
    </w:p>
    <w:p w:rsidR="004F3577" w:rsidRPr="008448AB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proofErr w:type="gramStart"/>
      <w:r w:rsidRPr="004F3577">
        <w:rPr>
          <w:rFonts w:cs="Calibri"/>
          <w:color w:val="000000"/>
        </w:rPr>
        <w:t>Участник торгов намеревается участвовать в торгах, проводимых в электронной форме, открытых по составу участников и форме представления предложения о цене, по продаже</w:t>
      </w:r>
      <w:r>
        <w:rPr>
          <w:rFonts w:cs="Calibri"/>
          <w:color w:val="000000"/>
        </w:rPr>
        <w:t xml:space="preserve"> недвижимого имущества </w:t>
      </w:r>
      <w:r w:rsidR="00577EE8">
        <w:rPr>
          <w:rFonts w:cs="Calibri"/>
          <w:b/>
          <w:bCs/>
          <w:color w:val="000000"/>
        </w:rPr>
        <w:t>Муниципального унитарного предприятия</w:t>
      </w:r>
      <w:r>
        <w:rPr>
          <w:rFonts w:cs="Calibri"/>
          <w:b/>
          <w:bCs/>
          <w:color w:val="000000"/>
        </w:rPr>
        <w:t xml:space="preserve"> «Управление капитального строительства г. Петрозаводска»</w:t>
      </w:r>
      <w:r w:rsidR="00E341D0">
        <w:rPr>
          <w:rFonts w:cs="Calibri"/>
          <w:b/>
          <w:bCs/>
          <w:color w:val="000000"/>
        </w:rPr>
        <w:t xml:space="preserve"> (далее – МУП «УКС г. Петрозаводска)</w:t>
      </w:r>
      <w:r w:rsidRPr="004F3577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ИНН 1001001295, ОГРН 102000533058</w:t>
      </w:r>
      <w:r w:rsidRPr="004F3577">
        <w:rPr>
          <w:rFonts w:cs="Calibri"/>
          <w:color w:val="000000"/>
        </w:rPr>
        <w:t xml:space="preserve"> (Решением Арбитражно</w:t>
      </w:r>
      <w:r>
        <w:rPr>
          <w:rFonts w:cs="Calibri"/>
          <w:color w:val="000000"/>
        </w:rPr>
        <w:t>го суда Республики Карелия от 30</w:t>
      </w:r>
      <w:r w:rsidRPr="004F3577">
        <w:rPr>
          <w:rFonts w:cs="Calibri"/>
          <w:color w:val="000000"/>
        </w:rPr>
        <w:t>.01.2014 г. по делу</w:t>
      </w:r>
      <w:r>
        <w:rPr>
          <w:color w:val="000000"/>
        </w:rPr>
        <w:t xml:space="preserve"> №А26-4515</w:t>
      </w:r>
      <w:r w:rsidRPr="00526EA1">
        <w:rPr>
          <w:color w:val="000000"/>
        </w:rPr>
        <w:t>/2013 открыто конкурсное производство</w:t>
      </w:r>
      <w:r w:rsidRPr="00883D90">
        <w:rPr>
          <w:color w:val="000000"/>
        </w:rPr>
        <w:t>),</w:t>
      </w:r>
      <w:r>
        <w:rPr>
          <w:color w:val="000000"/>
        </w:rPr>
        <w:t xml:space="preserve"> реализуемого отдельным лотом:</w:t>
      </w:r>
      <w:proofErr w:type="gramEnd"/>
      <w:r>
        <w:rPr>
          <w:color w:val="000000"/>
        </w:rPr>
        <w:t xml:space="preserve"> </w:t>
      </w:r>
      <w:r w:rsidR="0070418F" w:rsidRPr="00A4625B">
        <w:rPr>
          <w:rFonts w:asciiTheme="minorHAnsi" w:hAnsiTheme="minorHAnsi" w:cstheme="minorHAnsi"/>
          <w:color w:val="000000"/>
        </w:rPr>
        <w:t>Автомобиль</w:t>
      </w:r>
      <w:r w:rsidR="0070418F">
        <w:rPr>
          <w:rFonts w:asciiTheme="minorHAnsi" w:hAnsiTheme="minorHAnsi" w:cstheme="minorHAnsi"/>
          <w:color w:val="000000"/>
        </w:rPr>
        <w:t xml:space="preserve"> легковой KIA DE (JB/</w:t>
      </w:r>
      <w:proofErr w:type="spellStart"/>
      <w:r w:rsidR="0070418F">
        <w:rPr>
          <w:rFonts w:asciiTheme="minorHAnsi" w:hAnsiTheme="minorHAnsi" w:cstheme="minorHAnsi"/>
          <w:color w:val="000000"/>
        </w:rPr>
        <w:t>Rio</w:t>
      </w:r>
      <w:proofErr w:type="spellEnd"/>
      <w:r w:rsidR="0070418F">
        <w:rPr>
          <w:rFonts w:asciiTheme="minorHAnsi" w:hAnsiTheme="minorHAnsi" w:cstheme="minorHAnsi"/>
          <w:color w:val="000000"/>
        </w:rPr>
        <w:t>) (</w:t>
      </w:r>
      <w:r w:rsidR="0070418F" w:rsidRPr="00A4625B">
        <w:rPr>
          <w:rFonts w:asciiTheme="minorHAnsi" w:hAnsiTheme="minorHAnsi" w:cstheme="minorHAnsi"/>
          <w:color w:val="000000"/>
        </w:rPr>
        <w:t>2011 г.в.</w:t>
      </w:r>
      <w:r w:rsidR="0070418F">
        <w:rPr>
          <w:rFonts w:asciiTheme="minorHAnsi" w:hAnsiTheme="minorHAnsi" w:cstheme="minorHAnsi"/>
          <w:color w:val="000000"/>
        </w:rPr>
        <w:t xml:space="preserve"> V</w:t>
      </w:r>
      <w:r w:rsidR="0070418F">
        <w:rPr>
          <w:rFonts w:asciiTheme="minorHAnsi" w:hAnsiTheme="minorHAnsi" w:cstheme="minorHAnsi"/>
          <w:color w:val="000000"/>
          <w:lang w:val="en-US"/>
        </w:rPr>
        <w:t>IN</w:t>
      </w:r>
      <w:r w:rsidR="0070418F" w:rsidRPr="00A4625B">
        <w:rPr>
          <w:rFonts w:asciiTheme="minorHAnsi" w:hAnsiTheme="minorHAnsi" w:cstheme="minorHAnsi"/>
          <w:color w:val="000000"/>
        </w:rPr>
        <w:t xml:space="preserve"> </w:t>
      </w:r>
      <w:r w:rsidR="0070418F">
        <w:rPr>
          <w:rFonts w:asciiTheme="minorHAnsi" w:hAnsiTheme="minorHAnsi" w:cstheme="minorHAnsi"/>
          <w:color w:val="000000"/>
          <w:lang w:val="en-US"/>
        </w:rPr>
        <w:t>XWEDH</w:t>
      </w:r>
      <w:r w:rsidR="0070418F" w:rsidRPr="00A4625B">
        <w:rPr>
          <w:rFonts w:asciiTheme="minorHAnsi" w:hAnsiTheme="minorHAnsi" w:cstheme="minorHAnsi"/>
          <w:color w:val="000000"/>
        </w:rPr>
        <w:t>411</w:t>
      </w:r>
      <w:r w:rsidR="0070418F">
        <w:rPr>
          <w:rFonts w:asciiTheme="minorHAnsi" w:hAnsiTheme="minorHAnsi" w:cstheme="minorHAnsi"/>
          <w:color w:val="000000"/>
          <w:lang w:val="en-US"/>
        </w:rPr>
        <w:t>BB</w:t>
      </w:r>
      <w:r w:rsidR="0070418F" w:rsidRPr="00A4625B">
        <w:rPr>
          <w:rFonts w:asciiTheme="minorHAnsi" w:hAnsiTheme="minorHAnsi" w:cstheme="minorHAnsi"/>
          <w:color w:val="000000"/>
        </w:rPr>
        <w:t>0007490</w:t>
      </w:r>
      <w:r w:rsidR="0070418F">
        <w:rPr>
          <w:rFonts w:asciiTheme="minorHAnsi" w:hAnsiTheme="minorHAnsi" w:cstheme="minorHAnsi"/>
          <w:color w:val="000000"/>
        </w:rPr>
        <w:t>, цвет бежевый)</w:t>
      </w:r>
      <w:r>
        <w:t xml:space="preserve">. </w:t>
      </w:r>
    </w:p>
    <w:p w:rsidR="004F3577" w:rsidRPr="00CA6224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Начальная цена лота </w:t>
      </w:r>
      <w:r w:rsidRPr="00765B8E">
        <w:rPr>
          <w:color w:val="000000"/>
        </w:rPr>
        <w:t xml:space="preserve"> </w:t>
      </w:r>
      <w:r>
        <w:rPr>
          <w:rStyle w:val="text"/>
        </w:rPr>
        <w:t>–</w:t>
      </w:r>
      <w:r w:rsidR="005C4F5C">
        <w:rPr>
          <w:rStyle w:val="text"/>
        </w:rPr>
        <w:t xml:space="preserve"> 321 300 руб. (с учетом</w:t>
      </w:r>
      <w:r>
        <w:rPr>
          <w:rStyle w:val="text"/>
        </w:rPr>
        <w:t xml:space="preserve"> НДС)</w:t>
      </w:r>
      <w:r w:rsidRPr="00765B8E">
        <w:t xml:space="preserve">; </w:t>
      </w:r>
      <w:r>
        <w:t>м</w:t>
      </w:r>
      <w:r w:rsidRPr="00765B8E">
        <w:t xml:space="preserve">есто проведения торгов: электронная площадка </w:t>
      </w:r>
      <w:r w:rsidR="00E341D0">
        <w:t xml:space="preserve">ОАО «Инвестиционная компания «МЕТА» </w:t>
      </w:r>
      <w:r w:rsidRPr="00CA6224">
        <w:t>(О</w:t>
      </w:r>
      <w:r w:rsidR="00E341D0">
        <w:t>ГРН 5077746330800</w:t>
      </w:r>
      <w:r>
        <w:t>)</w:t>
      </w:r>
      <w:r w:rsidRPr="00CA6224">
        <w:t xml:space="preserve"> </w:t>
      </w:r>
      <w:r w:rsidR="00E341D0">
        <w:t xml:space="preserve">(далее – Оператор), по адресу: </w:t>
      </w:r>
      <w:r w:rsidR="00E341D0" w:rsidRPr="00E341D0">
        <w:t>http://meta-invest.ru</w:t>
      </w:r>
      <w:r w:rsidR="00E341D0">
        <w:t>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r w:rsidRPr="00765B8E">
        <w:rPr>
          <w:color w:val="000000"/>
        </w:rPr>
        <w:t>Участник торгов передает, а Организатор принимает задаток</w:t>
      </w:r>
      <w:r>
        <w:rPr>
          <w:color w:val="000000"/>
        </w:rPr>
        <w:t xml:space="preserve"> по лоту </w:t>
      </w:r>
      <w:r w:rsidRPr="00765B8E">
        <w:rPr>
          <w:color w:val="000000"/>
        </w:rPr>
        <w:t xml:space="preserve">в  </w:t>
      </w:r>
      <w:r w:rsidR="00D56D5E">
        <w:t>сумме</w:t>
      </w:r>
      <w:proofErr w:type="gramStart"/>
      <w:r w:rsidR="00D56D5E">
        <w:t xml:space="preserve"> __________________________________</w:t>
      </w:r>
      <w:r w:rsidR="0070418F" w:rsidRPr="002428E0">
        <w:rPr>
          <w:rFonts w:asciiTheme="minorHAnsi" w:hAnsiTheme="minorHAnsi" w:cstheme="minorHAnsi"/>
          <w:color w:val="000000"/>
        </w:rPr>
        <w:t>(</w:t>
      </w:r>
      <w:r w:rsidR="00D56D5E">
        <w:rPr>
          <w:rFonts w:asciiTheme="minorHAnsi" w:hAnsiTheme="minorHAnsi" w:cstheme="minorHAnsi"/>
          <w:color w:val="000000"/>
        </w:rPr>
        <w:t xml:space="preserve">________________________) </w:t>
      </w:r>
      <w:proofErr w:type="gramEnd"/>
      <w:r w:rsidR="00D56D5E">
        <w:rPr>
          <w:rFonts w:asciiTheme="minorHAnsi" w:hAnsiTheme="minorHAnsi" w:cstheme="minorHAnsi"/>
          <w:color w:val="000000"/>
        </w:rPr>
        <w:t>руб. ________</w:t>
      </w:r>
      <w:r w:rsidR="0070418F" w:rsidRPr="002428E0">
        <w:rPr>
          <w:rFonts w:asciiTheme="minorHAnsi" w:hAnsiTheme="minorHAnsi" w:cstheme="minorHAnsi"/>
          <w:color w:val="000000"/>
        </w:rPr>
        <w:t xml:space="preserve"> коп</w:t>
      </w:r>
      <w:r w:rsidRPr="00765B8E">
        <w:rPr>
          <w:color w:val="000000"/>
        </w:rPr>
        <w:t xml:space="preserve">. Задаток передается в обеспечение исполнения следующих обязательств Участника торгов: 1) обязательство заключить </w:t>
      </w:r>
      <w:r w:rsidRPr="008448AB">
        <w:rPr>
          <w:color w:val="000000"/>
        </w:rPr>
        <w:t xml:space="preserve">с </w:t>
      </w:r>
      <w:r w:rsidR="00E341D0" w:rsidRPr="00E341D0">
        <w:rPr>
          <w:rFonts w:cs="Calibri"/>
          <w:bCs/>
          <w:color w:val="000000"/>
        </w:rPr>
        <w:t>МУП «УКС г. Петрозаводска</w:t>
      </w:r>
      <w:r w:rsidRPr="00E341D0">
        <w:rPr>
          <w:color w:val="000000"/>
        </w:rPr>
        <w:t xml:space="preserve"> </w:t>
      </w:r>
      <w:r w:rsidRPr="008448AB">
        <w:rPr>
          <w:color w:val="000000"/>
        </w:rPr>
        <w:t xml:space="preserve"> </w:t>
      </w:r>
      <w:r w:rsidRPr="00765B8E">
        <w:rPr>
          <w:color w:val="000000"/>
        </w:rPr>
        <w:t>договор купли-продажи</w:t>
      </w:r>
      <w:r w:rsidR="0070418F">
        <w:t xml:space="preserve"> </w:t>
      </w:r>
      <w:r w:rsidR="00E341D0">
        <w:t>имущества</w:t>
      </w:r>
      <w:r w:rsidRPr="00765B8E">
        <w:rPr>
          <w:color w:val="000000"/>
        </w:rPr>
        <w:t xml:space="preserve">, указанного в п. 1. настоящего соглашения, в случае, если Участник торгов окажется победителем торгов – на условиях проекта договора, размещенного на электронной торговой площадке, и по цене, предложенной на торгах; 2) обязательство оплатить </w:t>
      </w:r>
      <w:r w:rsidR="00E341D0">
        <w:t>имущество</w:t>
      </w:r>
      <w:r w:rsidRPr="00765B8E">
        <w:rPr>
          <w:color w:val="000000"/>
        </w:rPr>
        <w:t xml:space="preserve">, приобретенное в ходе торгов, в течение тридцати календарных дней </w:t>
      </w:r>
      <w:proofErr w:type="gramStart"/>
      <w:r w:rsidRPr="00765B8E">
        <w:rPr>
          <w:color w:val="000000"/>
        </w:rPr>
        <w:t>с даты подписания</w:t>
      </w:r>
      <w:proofErr w:type="gramEnd"/>
      <w:r w:rsidRPr="00765B8E">
        <w:rPr>
          <w:color w:val="000000"/>
        </w:rPr>
        <w:t xml:space="preserve"> договора купли-продажи 3) обязательство принять имущество надлежащим образом в порядке, установленном договором купли-продажи.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r w:rsidRPr="00765B8E">
        <w:rPr>
          <w:color w:val="000000"/>
        </w:rPr>
        <w:t>Сумма, определенная п. 2 настоящего договора, перечисляется Участником торгов н</w:t>
      </w:r>
      <w:r>
        <w:rPr>
          <w:color w:val="000000"/>
        </w:rPr>
        <w:t>а расчетный счет</w:t>
      </w:r>
      <w:r w:rsidR="00577EE8">
        <w:rPr>
          <w:color w:val="000000"/>
        </w:rPr>
        <w:t xml:space="preserve"> </w:t>
      </w:r>
      <w:proofErr w:type="spellStart"/>
      <w:r w:rsidR="00577EE8">
        <w:rPr>
          <w:color w:val="000000"/>
        </w:rPr>
        <w:t>Задаткодержателя</w:t>
      </w:r>
      <w:proofErr w:type="spellEnd"/>
      <w:r w:rsidRPr="00765B8E">
        <w:rPr>
          <w:color w:val="000000"/>
        </w:rPr>
        <w:t>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r w:rsidRPr="00765B8E">
        <w:rPr>
          <w:color w:val="000000"/>
        </w:rPr>
        <w:t xml:space="preserve">Задаток считается внесенным Участником торгов с момента поступления на расчетный счет </w:t>
      </w:r>
      <w:proofErr w:type="spellStart"/>
      <w:r w:rsidR="008C37EC">
        <w:rPr>
          <w:color w:val="000000"/>
        </w:rPr>
        <w:t>Задаткодержателя</w:t>
      </w:r>
      <w:proofErr w:type="spellEnd"/>
      <w:r w:rsidR="008C37EC">
        <w:rPr>
          <w:color w:val="000000"/>
        </w:rPr>
        <w:t xml:space="preserve"> </w:t>
      </w:r>
      <w:r w:rsidRPr="00765B8E">
        <w:rPr>
          <w:color w:val="000000"/>
        </w:rPr>
        <w:t xml:space="preserve">всей суммы задатка, предусмотренной п. 2 настоящего договора. Документом, подтверждающим внесение Участником торгов задатка, является выписка банка с указанного выше расчетного счета. В назначении платежа Участник торгов указывает «задаток для участия в </w:t>
      </w:r>
      <w:r>
        <w:rPr>
          <w:color w:val="000000"/>
        </w:rPr>
        <w:t xml:space="preserve">торгах по продаже имущества </w:t>
      </w:r>
      <w:r w:rsidRPr="00765B8E">
        <w:rPr>
          <w:color w:val="000000"/>
        </w:rPr>
        <w:t xml:space="preserve"> </w:t>
      </w:r>
      <w:r w:rsidR="001A0F20">
        <w:t>МУП «УКС г. Петрозаводска»</w:t>
      </w:r>
      <w:r>
        <w:rPr>
          <w:color w:val="000000"/>
        </w:rPr>
        <w:t>, лот № 1»</w:t>
      </w:r>
      <w:r w:rsidRPr="00765B8E">
        <w:rPr>
          <w:color w:val="000000"/>
        </w:rPr>
        <w:t>. Денежные средства, поступившие</w:t>
      </w:r>
      <w:r w:rsidR="009A4363">
        <w:rPr>
          <w:color w:val="000000"/>
        </w:rPr>
        <w:t xml:space="preserve"> к</w:t>
      </w:r>
      <w:r w:rsidR="001A0F20">
        <w:rPr>
          <w:color w:val="000000"/>
        </w:rPr>
        <w:t xml:space="preserve"> </w:t>
      </w:r>
      <w:proofErr w:type="spellStart"/>
      <w:r w:rsidR="009A4363">
        <w:rPr>
          <w:color w:val="000000"/>
        </w:rPr>
        <w:t>Задаткодержателю</w:t>
      </w:r>
      <w:proofErr w:type="spellEnd"/>
      <w:r w:rsidRPr="00765B8E">
        <w:rPr>
          <w:color w:val="000000"/>
        </w:rPr>
        <w:t>, не признаются задатком в случае невозможности однозначно определить назначение платежа как произведенного во исполнение настоящего договора, в том числе и в связи с неполным либо неточным указанием назначения платежа.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r w:rsidRPr="00765B8E">
        <w:rPr>
          <w:color w:val="000000"/>
        </w:rPr>
        <w:t>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4F3577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</w:pPr>
      <w:r w:rsidRPr="00765B8E">
        <w:lastRenderedPageBreak/>
        <w:t>Участник торгов обязан заключить</w:t>
      </w:r>
      <w:r>
        <w:t xml:space="preserve"> договор купли-продажи </w:t>
      </w:r>
      <w:r w:rsidR="00671582">
        <w:t>недвижимого имущества (Здание склада)</w:t>
      </w:r>
      <w:r w:rsidRPr="00765B8E">
        <w:t xml:space="preserve"> в случае, если он признан победителем торгов</w:t>
      </w:r>
      <w:r>
        <w:t xml:space="preserve">, в </w:t>
      </w:r>
      <w:r w:rsidRPr="00D56D5E">
        <w:t xml:space="preserve">течение </w:t>
      </w:r>
      <w:r w:rsidR="00D56D5E" w:rsidRPr="00D56D5E">
        <w:t>10 дней после составления протокола по итогам торгов и определения победителя торгов.</w:t>
      </w:r>
      <w:r w:rsidRPr="00D56D5E">
        <w:t xml:space="preserve"> 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r w:rsidRPr="00765B8E">
        <w:t xml:space="preserve">Участник торгов ознакомлен с условиями торгов, проектом договора купли-продажи, в объеме, достаточном для принятия решения об участии в торгах и последующего заключения договора купли-продажи, а также </w:t>
      </w:r>
      <w:r>
        <w:t xml:space="preserve">осведомлен, что оплата </w:t>
      </w:r>
      <w:r w:rsidR="0070418F">
        <w:t>имущества</w:t>
      </w:r>
      <w:r w:rsidRPr="00765B8E">
        <w:t xml:space="preserve"> должна быть произведена в соответствии с условиями заключенного договора, но не позднее 30 календарных дней с момента его заключения.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proofErr w:type="gramStart"/>
      <w:r w:rsidRPr="00765B8E">
        <w:t xml:space="preserve">В случае отказа (уклонения) Участника торгов от заключения договора купли-продажи </w:t>
      </w:r>
      <w:r w:rsidR="00671582">
        <w:t xml:space="preserve">имущество </w:t>
      </w:r>
      <w:r w:rsidRPr="00765B8E">
        <w:t xml:space="preserve">или в случае частичного либо полного неисполнения обязательства в установленный срок оплатить </w:t>
      </w:r>
      <w:r w:rsidR="00671582">
        <w:t>имущество</w:t>
      </w:r>
      <w:r w:rsidRPr="00765B8E">
        <w:t>, приобретенное в ходе торгов, или в случае уклонения от обязательства принять</w:t>
      </w:r>
      <w:r>
        <w:t xml:space="preserve"> </w:t>
      </w:r>
      <w:r w:rsidR="0070418F">
        <w:t>имущество</w:t>
      </w:r>
      <w:r w:rsidRPr="00765B8E">
        <w:t xml:space="preserve">  надлежащим образом в порядке, установленном договором купли-продажи, сумма задатка, оговоренная в п. 2 настоящего договора</w:t>
      </w:r>
      <w:r w:rsidR="00671582">
        <w:t xml:space="preserve">, остается у </w:t>
      </w:r>
      <w:proofErr w:type="spellStart"/>
      <w:r w:rsidR="009A4363">
        <w:rPr>
          <w:color w:val="000000"/>
        </w:rPr>
        <w:t>Задаткодержателя</w:t>
      </w:r>
      <w:proofErr w:type="spellEnd"/>
      <w:r w:rsidRPr="00765B8E">
        <w:t>.</w:t>
      </w:r>
      <w:r>
        <w:t xml:space="preserve"> </w:t>
      </w:r>
      <w:proofErr w:type="gramEnd"/>
    </w:p>
    <w:p w:rsidR="004F3577" w:rsidRPr="00765B8E" w:rsidRDefault="009A4363" w:rsidP="004F357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Задаткодержатель</w:t>
      </w:r>
      <w:proofErr w:type="spellEnd"/>
      <w:r w:rsidR="00671582">
        <w:t xml:space="preserve"> </w:t>
      </w:r>
      <w:r w:rsidR="004F3577" w:rsidRPr="00765B8E">
        <w:t>производит возврат задатка в течение 5 рабочих дней с момента принятия соответствующего решения</w:t>
      </w:r>
      <w:r w:rsidR="00CE5B73">
        <w:t xml:space="preserve"> Организатором торгов</w:t>
      </w:r>
      <w:r w:rsidR="004F3577" w:rsidRPr="00765B8E">
        <w:t>:</w:t>
      </w:r>
    </w:p>
    <w:p w:rsidR="004F3577" w:rsidRPr="00765B8E" w:rsidRDefault="004F3577" w:rsidP="004F3577">
      <w:pPr>
        <w:pStyle w:val="1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</w:pPr>
      <w:r w:rsidRPr="00765B8E">
        <w:t>участнику торгов, участвовавшему в торгах, но не признанному Победителем – после составления протокола о результатах торгов;</w:t>
      </w:r>
    </w:p>
    <w:p w:rsidR="004F3577" w:rsidRPr="00765B8E" w:rsidRDefault="004F3577" w:rsidP="004F3577">
      <w:pPr>
        <w:pStyle w:val="1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</w:pPr>
      <w:r w:rsidRPr="00765B8E">
        <w:t xml:space="preserve">в случае признания торгов </w:t>
      </w:r>
      <w:proofErr w:type="gramStart"/>
      <w:r w:rsidRPr="00765B8E">
        <w:t>несостоявшимися</w:t>
      </w:r>
      <w:proofErr w:type="gramEnd"/>
      <w:r w:rsidRPr="00765B8E">
        <w:t xml:space="preserve"> – после составления протокола о признании торгов несостоявшимися;</w:t>
      </w:r>
    </w:p>
    <w:p w:rsidR="004F3577" w:rsidRPr="00765B8E" w:rsidRDefault="004F3577" w:rsidP="004F3577">
      <w:pPr>
        <w:pStyle w:val="1"/>
        <w:numPr>
          <w:ilvl w:val="0"/>
          <w:numId w:val="2"/>
        </w:numPr>
        <w:tabs>
          <w:tab w:val="left" w:pos="450"/>
          <w:tab w:val="left" w:pos="993"/>
        </w:tabs>
        <w:spacing w:after="0"/>
        <w:ind w:left="993"/>
        <w:jc w:val="both"/>
      </w:pPr>
      <w:r w:rsidRPr="00765B8E">
        <w:t>в случае отмены торгов – после поступления к Организатору решения об отмене торгов, принятого уполномоченным лицом.</w:t>
      </w:r>
    </w:p>
    <w:p w:rsidR="004F3577" w:rsidRPr="00765B8E" w:rsidRDefault="004F3577" w:rsidP="004F3577">
      <w:pPr>
        <w:shd w:val="clear" w:color="auto" w:fill="FFFFFF"/>
        <w:tabs>
          <w:tab w:val="left" w:pos="450"/>
        </w:tabs>
        <w:spacing w:after="0"/>
        <w:ind w:left="567"/>
        <w:jc w:val="both"/>
      </w:pPr>
      <w:r w:rsidRPr="00765B8E">
        <w:t xml:space="preserve">В течение 5 рабочих дней </w:t>
      </w:r>
      <w:proofErr w:type="gramStart"/>
      <w:r w:rsidRPr="00765B8E">
        <w:t>с даты принятия</w:t>
      </w:r>
      <w:proofErr w:type="gramEnd"/>
      <w:r w:rsidRPr="00765B8E">
        <w:t xml:space="preserve"> решения об отказе в допуске Участника торгов к торгам,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</w:pPr>
      <w:r w:rsidRPr="00765B8E">
        <w:t xml:space="preserve">Возврат задатка производится </w:t>
      </w:r>
      <w:proofErr w:type="spellStart"/>
      <w:r w:rsidR="009A4363">
        <w:rPr>
          <w:color w:val="000000"/>
        </w:rPr>
        <w:t>Задаткодержателем</w:t>
      </w:r>
      <w:proofErr w:type="spellEnd"/>
      <w:r w:rsidRPr="00765B8E">
        <w:t xml:space="preserve"> путем перечисления суммы задатка на расчетный счет Участника торгов.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</w:pPr>
      <w:r w:rsidRPr="00765B8E">
        <w:t>Правоотношения сторон, вытекающие из настоящего договора,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</w:pPr>
      <w:r w:rsidRPr="00765B8E">
        <w:t>Все возможные споры и разногласия, вытекающие из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Республики Карелия.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</w:pPr>
      <w:r w:rsidRPr="00765B8E">
        <w:t>Подача заявки для участия в торгах и оплата задатка Участником торгов признается акцептом всех без исключения условий проведения торгов, в том числе положений настоящего договора</w:t>
      </w:r>
    </w:p>
    <w:p w:rsidR="004F3577" w:rsidRPr="00765B8E" w:rsidRDefault="004F3577" w:rsidP="004F3577">
      <w:pPr>
        <w:numPr>
          <w:ilvl w:val="0"/>
          <w:numId w:val="1"/>
        </w:numPr>
        <w:spacing w:after="0"/>
        <w:ind w:left="567" w:hanging="567"/>
        <w:contextualSpacing/>
        <w:jc w:val="both"/>
      </w:pPr>
      <w:r w:rsidRPr="00765B8E">
        <w:t>Реквизиты и подписи сторон</w:t>
      </w:r>
    </w:p>
    <w:p w:rsidR="00B85A5C" w:rsidRDefault="009A4363">
      <w:r>
        <w:t xml:space="preserve">Организатор торгов </w:t>
      </w:r>
    </w:p>
    <w:p w:rsidR="009A4363" w:rsidRDefault="009A4363">
      <w:r>
        <w:t>Циркунов Алексей Владимирович</w:t>
      </w:r>
    </w:p>
    <w:p w:rsidR="009A4363" w:rsidRDefault="009A4363">
      <w:r>
        <w:t xml:space="preserve">ИНН </w:t>
      </w:r>
      <w:r w:rsidR="00757AF4">
        <w:t>101602230408</w:t>
      </w:r>
    </w:p>
    <w:p w:rsidR="004C4343" w:rsidRDefault="004C4343">
      <w:r>
        <w:t>186857, Республика Карелия, г. Петрозаводск, ул. Гоголя, д. 56, оф. 6</w:t>
      </w:r>
    </w:p>
    <w:p w:rsidR="004C4343" w:rsidRDefault="004C4343"/>
    <w:p w:rsidR="004C4343" w:rsidRDefault="004C4343">
      <w:proofErr w:type="spellStart"/>
      <w:r>
        <w:lastRenderedPageBreak/>
        <w:t>Задаткодержатель</w:t>
      </w:r>
      <w:proofErr w:type="spellEnd"/>
      <w:r>
        <w:t>:</w:t>
      </w:r>
    </w:p>
    <w:p w:rsidR="004C4343" w:rsidRDefault="004C4343">
      <w:pPr>
        <w:rPr>
          <w:rFonts w:cs="Calibri"/>
          <w:color w:val="000000"/>
        </w:rPr>
      </w:pPr>
      <w:r>
        <w:rPr>
          <w:rFonts w:cs="Calibri"/>
          <w:bCs/>
          <w:color w:val="000000"/>
        </w:rPr>
        <w:t>МУП  «УКС г. Петрозаводска»</w:t>
      </w:r>
      <w:r w:rsidRPr="004C4343">
        <w:rPr>
          <w:rFonts w:cs="Calibri"/>
          <w:color w:val="000000"/>
        </w:rPr>
        <w:t>,</w:t>
      </w:r>
    </w:p>
    <w:p w:rsidR="004C4343" w:rsidRPr="004C4343" w:rsidRDefault="004C4343" w:rsidP="004C4343">
      <w:pPr>
        <w:rPr>
          <w:rFonts w:asciiTheme="minorHAnsi" w:hAnsiTheme="minorHAnsi" w:cstheme="minorHAnsi"/>
          <w:color w:val="000000" w:themeColor="text1"/>
          <w:lang w:eastAsia="ru-RU"/>
        </w:rPr>
      </w:pPr>
      <w:r w:rsidRPr="004C4343">
        <w:rPr>
          <w:rFonts w:cs="Calibri"/>
          <w:color w:val="000000"/>
        </w:rPr>
        <w:t>ИНН 1001001295, ОГРН 102000533058</w:t>
      </w:r>
      <w:r w:rsidRPr="004C4343">
        <w:rPr>
          <w:rFonts w:ascii="Tahoma" w:hAnsi="Tahoma" w:cs="Tahoma"/>
          <w:color w:val="333333"/>
          <w:sz w:val="17"/>
          <w:szCs w:val="17"/>
          <w:lang w:eastAsia="ru-RU"/>
        </w:rPr>
        <w:br/>
      </w:r>
      <w:r>
        <w:rPr>
          <w:rFonts w:asciiTheme="minorHAnsi" w:hAnsiTheme="minorHAnsi" w:cstheme="minorHAnsi"/>
          <w:color w:val="000000" w:themeColor="text1"/>
          <w:lang w:eastAsia="ru-RU"/>
        </w:rPr>
        <w:t>Республика Карелия</w:t>
      </w:r>
      <w:proofErr w:type="gramStart"/>
      <w:r>
        <w:rPr>
          <w:rFonts w:asciiTheme="minorHAnsi" w:hAnsiTheme="minorHAnsi" w:cstheme="minorHAnsi"/>
          <w:color w:val="000000" w:themeColor="text1"/>
          <w:lang w:eastAsia="ru-RU"/>
        </w:rPr>
        <w:t xml:space="preserve"> ,</w:t>
      </w:r>
      <w:proofErr w:type="gramEnd"/>
      <w:r>
        <w:rPr>
          <w:rFonts w:asciiTheme="minorHAnsi" w:hAnsiTheme="minorHAnsi" w:cstheme="minorHAnsi"/>
          <w:color w:val="000000" w:themeColor="text1"/>
          <w:lang w:eastAsia="ru-RU"/>
        </w:rPr>
        <w:t xml:space="preserve"> г. Петрозаводск </w:t>
      </w:r>
      <w:r w:rsidRPr="004C4343">
        <w:rPr>
          <w:rFonts w:asciiTheme="minorHAnsi" w:hAnsiTheme="minorHAnsi" w:cstheme="minorHAnsi"/>
          <w:color w:val="000000" w:themeColor="text1"/>
          <w:lang w:eastAsia="ru-RU"/>
        </w:rPr>
        <w:t>,</w:t>
      </w:r>
      <w:r>
        <w:rPr>
          <w:rFonts w:asciiTheme="minorHAnsi" w:hAnsiTheme="minorHAnsi" w:cstheme="minorHAnsi"/>
          <w:color w:val="000000" w:themeColor="text1"/>
          <w:lang w:eastAsia="ru-RU"/>
        </w:rPr>
        <w:t xml:space="preserve"> пр.  Ленина</w:t>
      </w:r>
      <w:r w:rsidRPr="004C4343">
        <w:rPr>
          <w:rFonts w:asciiTheme="minorHAnsi" w:hAnsiTheme="minorHAnsi" w:cstheme="minorHAnsi"/>
          <w:color w:val="000000" w:themeColor="text1"/>
          <w:lang w:eastAsia="ru-RU"/>
        </w:rPr>
        <w:t>,</w:t>
      </w:r>
      <w:r>
        <w:rPr>
          <w:rFonts w:asciiTheme="minorHAnsi" w:hAnsiTheme="minorHAnsi" w:cstheme="minorHAnsi"/>
          <w:color w:val="000000" w:themeColor="text1"/>
          <w:lang w:eastAsia="ru-RU"/>
        </w:rPr>
        <w:t xml:space="preserve"> д.</w:t>
      </w:r>
      <w:r w:rsidRPr="004C4343">
        <w:rPr>
          <w:rFonts w:asciiTheme="minorHAnsi" w:hAnsiTheme="minorHAnsi" w:cstheme="minorHAnsi"/>
          <w:color w:val="000000" w:themeColor="text1"/>
          <w:lang w:eastAsia="ru-RU"/>
        </w:rPr>
        <w:t xml:space="preserve"> 1</w:t>
      </w:r>
    </w:p>
    <w:p w:rsidR="004C4343" w:rsidRDefault="004C4343">
      <w:pPr>
        <w:rPr>
          <w:color w:val="000000"/>
        </w:rPr>
      </w:pPr>
      <w:r w:rsidRPr="004C4343">
        <w:rPr>
          <w:color w:val="000000"/>
        </w:rPr>
        <w:t xml:space="preserve">ОАО «БАНК ОНЕГО» г. Петрозаводск, БИК 048602746 </w:t>
      </w:r>
    </w:p>
    <w:p w:rsidR="004C4343" w:rsidRDefault="004C4343">
      <w:pPr>
        <w:rPr>
          <w:color w:val="000000"/>
        </w:rPr>
      </w:pPr>
      <w:r w:rsidRPr="004C4343">
        <w:rPr>
          <w:color w:val="000000"/>
        </w:rPr>
        <w:t>к/</w:t>
      </w:r>
      <w:proofErr w:type="spellStart"/>
      <w:r w:rsidRPr="004C4343">
        <w:rPr>
          <w:color w:val="000000"/>
        </w:rPr>
        <w:t>сч</w:t>
      </w:r>
      <w:proofErr w:type="spellEnd"/>
      <w:r w:rsidRPr="004C4343">
        <w:rPr>
          <w:color w:val="000000"/>
        </w:rPr>
        <w:t xml:space="preserve"> 30101810100000000746, </w:t>
      </w:r>
      <w:proofErr w:type="spellStart"/>
      <w:proofErr w:type="gramStart"/>
      <w:r w:rsidRPr="004C4343">
        <w:rPr>
          <w:color w:val="000000"/>
        </w:rPr>
        <w:t>р</w:t>
      </w:r>
      <w:proofErr w:type="spellEnd"/>
      <w:proofErr w:type="gramEnd"/>
      <w:r w:rsidRPr="004C4343">
        <w:rPr>
          <w:color w:val="000000"/>
        </w:rPr>
        <w:t>/</w:t>
      </w:r>
      <w:proofErr w:type="spellStart"/>
      <w:r w:rsidRPr="004C4343">
        <w:rPr>
          <w:color w:val="000000"/>
        </w:rPr>
        <w:t>сч</w:t>
      </w:r>
      <w:proofErr w:type="spellEnd"/>
      <w:r w:rsidRPr="004C4343">
        <w:rPr>
          <w:color w:val="000000"/>
        </w:rPr>
        <w:t xml:space="preserve"> 40702810600000001969.</w:t>
      </w:r>
    </w:p>
    <w:p w:rsidR="004C4343" w:rsidRDefault="004C4343">
      <w:pPr>
        <w:rPr>
          <w:color w:val="000000"/>
        </w:rPr>
      </w:pPr>
    </w:p>
    <w:p w:rsidR="004C4343" w:rsidRPr="004C4343" w:rsidRDefault="004C4343">
      <w:r>
        <w:rPr>
          <w:color w:val="000000"/>
        </w:rPr>
        <w:t>Участник торгов:</w:t>
      </w:r>
    </w:p>
    <w:sectPr w:rsidR="004C4343" w:rsidRPr="004C4343" w:rsidSect="006A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77"/>
    <w:rsid w:val="00003655"/>
    <w:rsid w:val="000345E9"/>
    <w:rsid w:val="0006483D"/>
    <w:rsid w:val="000727EF"/>
    <w:rsid w:val="000C1EB5"/>
    <w:rsid w:val="000C50F3"/>
    <w:rsid w:val="000D3EA9"/>
    <w:rsid w:val="00104195"/>
    <w:rsid w:val="0011304A"/>
    <w:rsid w:val="0012278C"/>
    <w:rsid w:val="0012513D"/>
    <w:rsid w:val="001274D1"/>
    <w:rsid w:val="00131ADF"/>
    <w:rsid w:val="001419A9"/>
    <w:rsid w:val="00144076"/>
    <w:rsid w:val="0015061D"/>
    <w:rsid w:val="00175E02"/>
    <w:rsid w:val="0017792B"/>
    <w:rsid w:val="00184E47"/>
    <w:rsid w:val="001A0F20"/>
    <w:rsid w:val="001B418B"/>
    <w:rsid w:val="00246974"/>
    <w:rsid w:val="002665EB"/>
    <w:rsid w:val="00270BB3"/>
    <w:rsid w:val="00274A7F"/>
    <w:rsid w:val="002822FB"/>
    <w:rsid w:val="002972DA"/>
    <w:rsid w:val="002D39F6"/>
    <w:rsid w:val="002F05CF"/>
    <w:rsid w:val="00305414"/>
    <w:rsid w:val="00355595"/>
    <w:rsid w:val="00364D9F"/>
    <w:rsid w:val="00376E76"/>
    <w:rsid w:val="003B2060"/>
    <w:rsid w:val="003C7338"/>
    <w:rsid w:val="00441CC6"/>
    <w:rsid w:val="00452E08"/>
    <w:rsid w:val="004544B9"/>
    <w:rsid w:val="004A2C4F"/>
    <w:rsid w:val="004B13C9"/>
    <w:rsid w:val="004B5373"/>
    <w:rsid w:val="004C4343"/>
    <w:rsid w:val="004E3547"/>
    <w:rsid w:val="004F3577"/>
    <w:rsid w:val="00515CEF"/>
    <w:rsid w:val="00540E2A"/>
    <w:rsid w:val="00574D13"/>
    <w:rsid w:val="00577EE8"/>
    <w:rsid w:val="00580428"/>
    <w:rsid w:val="005A7DB5"/>
    <w:rsid w:val="005C4F5C"/>
    <w:rsid w:val="005C7422"/>
    <w:rsid w:val="005D7F55"/>
    <w:rsid w:val="005E04E4"/>
    <w:rsid w:val="005E117C"/>
    <w:rsid w:val="005E2D31"/>
    <w:rsid w:val="005F4B52"/>
    <w:rsid w:val="00625A6C"/>
    <w:rsid w:val="00671582"/>
    <w:rsid w:val="00675BD2"/>
    <w:rsid w:val="006845C8"/>
    <w:rsid w:val="006A01CF"/>
    <w:rsid w:val="006F5753"/>
    <w:rsid w:val="0070418F"/>
    <w:rsid w:val="007312A9"/>
    <w:rsid w:val="00757AF4"/>
    <w:rsid w:val="00760BDE"/>
    <w:rsid w:val="007A2AF9"/>
    <w:rsid w:val="007A3E5A"/>
    <w:rsid w:val="007C72F8"/>
    <w:rsid w:val="007E1BE3"/>
    <w:rsid w:val="007F4C31"/>
    <w:rsid w:val="008228B8"/>
    <w:rsid w:val="00837845"/>
    <w:rsid w:val="00837C52"/>
    <w:rsid w:val="00853621"/>
    <w:rsid w:val="008818C4"/>
    <w:rsid w:val="008C1F2F"/>
    <w:rsid w:val="008C37EC"/>
    <w:rsid w:val="008C57CF"/>
    <w:rsid w:val="008E018D"/>
    <w:rsid w:val="00900672"/>
    <w:rsid w:val="00903D5F"/>
    <w:rsid w:val="0090595E"/>
    <w:rsid w:val="00916A44"/>
    <w:rsid w:val="00941C7E"/>
    <w:rsid w:val="009850B5"/>
    <w:rsid w:val="009A4363"/>
    <w:rsid w:val="009B4437"/>
    <w:rsid w:val="009D1984"/>
    <w:rsid w:val="009E0D36"/>
    <w:rsid w:val="009E3F96"/>
    <w:rsid w:val="009E68A6"/>
    <w:rsid w:val="009F3940"/>
    <w:rsid w:val="009F3BD1"/>
    <w:rsid w:val="009F7B62"/>
    <w:rsid w:val="00A10C74"/>
    <w:rsid w:val="00A15954"/>
    <w:rsid w:val="00A226B3"/>
    <w:rsid w:val="00A35241"/>
    <w:rsid w:val="00A55832"/>
    <w:rsid w:val="00A8390A"/>
    <w:rsid w:val="00AA1710"/>
    <w:rsid w:val="00AB0CAF"/>
    <w:rsid w:val="00AC0C72"/>
    <w:rsid w:val="00B067A6"/>
    <w:rsid w:val="00B11F3B"/>
    <w:rsid w:val="00B26AD5"/>
    <w:rsid w:val="00B430A0"/>
    <w:rsid w:val="00B50386"/>
    <w:rsid w:val="00B5404A"/>
    <w:rsid w:val="00B94814"/>
    <w:rsid w:val="00BB556A"/>
    <w:rsid w:val="00BC1722"/>
    <w:rsid w:val="00BD32F3"/>
    <w:rsid w:val="00C10CF8"/>
    <w:rsid w:val="00C27F3F"/>
    <w:rsid w:val="00C30639"/>
    <w:rsid w:val="00C51AC0"/>
    <w:rsid w:val="00C765C9"/>
    <w:rsid w:val="00CB53C7"/>
    <w:rsid w:val="00CC4D52"/>
    <w:rsid w:val="00CE5B73"/>
    <w:rsid w:val="00D14A9D"/>
    <w:rsid w:val="00D15F9D"/>
    <w:rsid w:val="00D33666"/>
    <w:rsid w:val="00D46CF4"/>
    <w:rsid w:val="00D563A4"/>
    <w:rsid w:val="00D56D5E"/>
    <w:rsid w:val="00D63BF4"/>
    <w:rsid w:val="00D67576"/>
    <w:rsid w:val="00DA2495"/>
    <w:rsid w:val="00E341D0"/>
    <w:rsid w:val="00E6675B"/>
    <w:rsid w:val="00E85023"/>
    <w:rsid w:val="00EB508D"/>
    <w:rsid w:val="00F06313"/>
    <w:rsid w:val="00F14E40"/>
    <w:rsid w:val="00F37393"/>
    <w:rsid w:val="00F45FCB"/>
    <w:rsid w:val="00F67CCA"/>
    <w:rsid w:val="00F86878"/>
    <w:rsid w:val="00FB1A46"/>
    <w:rsid w:val="00FB5D03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3577"/>
    <w:pPr>
      <w:ind w:left="708"/>
    </w:pPr>
  </w:style>
  <w:style w:type="character" w:customStyle="1" w:styleId="text">
    <w:name w:val="text"/>
    <w:basedOn w:val="a0"/>
    <w:rsid w:val="004F3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cp:lastPrinted>2015-04-20T22:40:00Z</cp:lastPrinted>
  <dcterms:created xsi:type="dcterms:W3CDTF">2015-04-17T13:43:00Z</dcterms:created>
  <dcterms:modified xsi:type="dcterms:W3CDTF">2015-09-08T06:44:00Z</dcterms:modified>
</cp:coreProperties>
</file>