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купли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продажи по лоту 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ru-RU"/>
        </w:rPr>
        <w:t>1</w:t>
      </w:r>
    </w:p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tbl>
      <w:tblPr>
        <w:tblW w:w="9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765"/>
        <w:gridCol w:w="4806"/>
      </w:tblGrid>
      <w:tr>
        <w:tblPrEx>
          <w:shd w:val="clear" w:color="auto" w:fill="auto"/>
        </w:tblPrEx>
        <w:trPr>
          <w:trHeight w:val="590" w:hRule="atLeast"/>
        </w:trPr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Медвежьегорск</w:t>
            </w:r>
          </w:p>
        </w:tc>
        <w:tc>
          <w:tcPr>
            <w:tcW w:type="dxa" w:w="48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«      »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____ 20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</w:p>
        </w:tc>
      </w:tr>
    </w:tbl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Финансовый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управляющий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имуществом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Гурьева Александра Александровича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Дмитриев Артем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Анатольевич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действующий на основании Решения Арбитражного суда Республики Карелия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15.0</w:t>
      </w:r>
      <w:r>
        <w:rPr>
          <w:rFonts w:ascii="Times New Roman" w:hAnsi="Times New Roman"/>
          <w:sz w:val="24"/>
          <w:szCs w:val="24"/>
          <w:rtl w:val="0"/>
          <w:lang w:val="ru-RU"/>
        </w:rPr>
        <w:t>5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.2018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года по делу №А</w:t>
      </w:r>
      <w:r>
        <w:rPr>
          <w:rFonts w:ascii="Times New Roman" w:hAnsi="Times New Roman"/>
          <w:sz w:val="24"/>
          <w:szCs w:val="24"/>
          <w:rtl w:val="0"/>
          <w:lang w:val="ru-RU"/>
        </w:rPr>
        <w:t>26-541</w:t>
      </w:r>
      <w:r>
        <w:rPr>
          <w:rFonts w:ascii="Times New Roman" w:hAnsi="Times New Roman"/>
          <w:sz w:val="24"/>
          <w:szCs w:val="24"/>
          <w:rtl w:val="0"/>
          <w:lang w:val="ru-RU"/>
        </w:rPr>
        <w:t>2</w:t>
      </w:r>
      <w:r>
        <w:rPr>
          <w:rFonts w:ascii="Times New Roman" w:hAnsi="Times New Roman"/>
          <w:sz w:val="24"/>
          <w:szCs w:val="24"/>
          <w:rtl w:val="0"/>
          <w:lang w:val="ru-RU"/>
        </w:rPr>
        <w:t>/2017,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</w:p>
    <w:p>
      <w:pPr>
        <w:pStyle w:val="Основной текст"/>
        <w:ind w:firstLine="5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________________________________________________________________________,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именуемое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в лице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действующего на основании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jc w:val="center"/>
        <w:rPr>
          <w:rtl w:val="0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center"/>
        <w:rPr>
          <w:rtl w:val="0"/>
        </w:rPr>
      </w:pPr>
    </w:p>
    <w:p>
      <w:pPr>
        <w:pStyle w:val="Обычный"/>
        <w:numPr>
          <w:ilvl w:val="1"/>
          <w:numId w:val="2"/>
        </w:numPr>
        <w:jc w:val="both"/>
        <w:rPr>
          <w:lang w:val="ru-RU"/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Продавец обязуется передать в собственность </w:t>
      </w:r>
      <w:r>
        <w:rPr>
          <w:rtl w:val="0"/>
          <w:lang w:val="ru-RU"/>
        </w:rPr>
        <w:t xml:space="preserve">Лот </w:t>
      </w:r>
      <w:r>
        <w:rPr>
          <w:rtl w:val="0"/>
          <w:lang w:val="en-US"/>
        </w:rPr>
        <w:t>N</w:t>
      </w:r>
      <w:r>
        <w:rPr>
          <w:rtl w:val="0"/>
          <w:lang w:val="ru-RU"/>
        </w:rPr>
        <w:t>1</w:t>
      </w:r>
      <w:r>
        <w:rPr>
          <w:rtl w:val="0"/>
          <w:lang w:val="en-US"/>
        </w:rPr>
        <w:t>:</w:t>
      </w:r>
    </w:p>
    <w:p>
      <w:pPr>
        <w:pStyle w:val="Обычный"/>
        <w:jc w:val="both"/>
      </w:pPr>
      <w:r>
        <w:rPr>
          <w:rtl w:val="0"/>
          <w:lang w:val="ru-RU"/>
        </w:rPr>
        <w:t xml:space="preserve">1) </w:t>
      </w:r>
      <w:r>
        <w:rPr>
          <w:rtl w:val="0"/>
          <w:lang w:val="ru-RU"/>
        </w:rPr>
        <w:t xml:space="preserve">Здание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доля в праве </w:t>
      </w:r>
      <w:r>
        <w:rPr>
          <w:rtl w:val="0"/>
          <w:lang w:val="ru-RU"/>
        </w:rPr>
        <w:t>1</w:t>
      </w:r>
      <w:r>
        <w:rPr>
          <w:rtl w:val="0"/>
          <w:lang w:val="en-US"/>
        </w:rPr>
        <w:t>/</w:t>
      </w:r>
      <w:r>
        <w:rPr>
          <w:rtl w:val="0"/>
          <w:lang w:val="ru-RU"/>
        </w:rPr>
        <w:t xml:space="preserve">6). </w:t>
      </w:r>
      <w:r>
        <w:rPr>
          <w:rtl w:val="0"/>
          <w:lang w:val="ru-RU"/>
        </w:rPr>
        <w:t xml:space="preserve">Кадастровый номер </w:t>
      </w:r>
      <w:r>
        <w:rPr>
          <w:rtl w:val="0"/>
          <w:lang w:val="ru-RU"/>
        </w:rPr>
        <w:t>- 10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>13</w:t>
      </w:r>
      <w:r>
        <w:rPr>
          <w:rtl w:val="0"/>
          <w:lang w:val="en-US"/>
        </w:rPr>
        <w:t>:001140</w:t>
      </w:r>
      <w:r>
        <w:rPr>
          <w:rtl w:val="0"/>
          <w:lang w:val="ru-RU"/>
        </w:rPr>
        <w:t>7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 xml:space="preserve">81. </w:t>
      </w:r>
      <w:r>
        <w:rPr>
          <w:rtl w:val="0"/>
          <w:lang w:val="ru-RU"/>
        </w:rPr>
        <w:t xml:space="preserve">Назначение объекта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ИЖС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Площадь </w:t>
      </w:r>
      <w:r>
        <w:rPr>
          <w:rtl w:val="0"/>
          <w:lang w:val="ru-RU"/>
        </w:rPr>
        <w:t xml:space="preserve">- 223.7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>.</w:t>
      </w:r>
    </w:p>
    <w:p>
      <w:pPr>
        <w:pStyle w:val="Обычный"/>
        <w:jc w:val="both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ru-RU"/>
        </w:rPr>
        <w:t xml:space="preserve">2) </w:t>
      </w:r>
      <w:r>
        <w:rPr>
          <w:rFonts w:ascii="Calibri" w:cs="Calibri" w:hAnsi="Calibri" w:eastAsia="Calibri" w:hint="default"/>
          <w:rtl w:val="0"/>
          <w:lang w:val="ru-RU"/>
        </w:rPr>
        <w:t xml:space="preserve">Объект незавершенного строительства </w:t>
      </w:r>
      <w:r>
        <w:rPr>
          <w:rFonts w:ascii="Calibri" w:cs="Calibri" w:hAnsi="Calibri" w:eastAsia="Calibri"/>
          <w:rtl w:val="0"/>
          <w:lang w:val="ru-RU"/>
        </w:rPr>
        <w:t>(</w:t>
      </w:r>
      <w:r>
        <w:rPr>
          <w:rFonts w:ascii="Calibri" w:cs="Calibri" w:hAnsi="Calibri" w:eastAsia="Calibri" w:hint="default"/>
          <w:rtl w:val="0"/>
          <w:lang w:val="ru-RU"/>
        </w:rPr>
        <w:t xml:space="preserve">доля в праве </w:t>
      </w:r>
      <w:r>
        <w:rPr>
          <w:rFonts w:ascii="Calibri" w:cs="Calibri" w:hAnsi="Calibri" w:eastAsia="Calibri"/>
          <w:rtl w:val="0"/>
          <w:lang w:val="ru-RU"/>
        </w:rPr>
        <w:t>1</w:t>
      </w:r>
      <w:r>
        <w:rPr>
          <w:rFonts w:ascii="Calibri" w:cs="Calibri" w:hAnsi="Calibri" w:eastAsia="Calibri"/>
          <w:rtl w:val="0"/>
          <w:lang w:val="en-US"/>
        </w:rPr>
        <w:t>/</w:t>
      </w:r>
      <w:r>
        <w:rPr>
          <w:rFonts w:ascii="Calibri" w:cs="Calibri" w:hAnsi="Calibri" w:eastAsia="Calibri"/>
          <w:rtl w:val="0"/>
          <w:lang w:val="ru-RU"/>
        </w:rPr>
        <w:t xml:space="preserve">4). </w:t>
      </w:r>
      <w:r>
        <w:rPr>
          <w:rFonts w:ascii="Calibri" w:cs="Calibri" w:hAnsi="Calibri" w:eastAsia="Calibri" w:hint="default"/>
          <w:rtl w:val="0"/>
          <w:lang w:val="ru-RU"/>
        </w:rPr>
        <w:t xml:space="preserve">Кадастровый номер </w:t>
      </w:r>
      <w:r>
        <w:rPr>
          <w:rFonts w:ascii="Calibri" w:cs="Calibri" w:hAnsi="Calibri" w:eastAsia="Calibri"/>
          <w:rtl w:val="0"/>
          <w:lang w:val="ru-RU"/>
        </w:rPr>
        <w:t>- 10</w:t>
      </w:r>
      <w:r>
        <w:rPr>
          <w:rFonts w:ascii="Calibri" w:cs="Calibri" w:hAnsi="Calibri" w:eastAsia="Calibri"/>
          <w:rtl w:val="0"/>
          <w:lang w:val="en-US"/>
        </w:rPr>
        <w:t>:</w:t>
      </w:r>
      <w:r>
        <w:rPr>
          <w:rFonts w:ascii="Calibri" w:cs="Calibri" w:hAnsi="Calibri" w:eastAsia="Calibri"/>
          <w:rtl w:val="0"/>
          <w:lang w:val="ru-RU"/>
        </w:rPr>
        <w:t>13</w:t>
      </w:r>
      <w:r>
        <w:rPr>
          <w:rFonts w:ascii="Calibri" w:cs="Calibri" w:hAnsi="Calibri" w:eastAsia="Calibri"/>
          <w:rtl w:val="0"/>
          <w:lang w:val="en-US"/>
        </w:rPr>
        <w:t>:001140</w:t>
      </w:r>
      <w:r>
        <w:rPr>
          <w:rFonts w:ascii="Calibri" w:cs="Calibri" w:hAnsi="Calibri" w:eastAsia="Calibri"/>
          <w:rtl w:val="0"/>
          <w:lang w:val="ru-RU"/>
        </w:rPr>
        <w:t>7</w:t>
      </w:r>
      <w:r>
        <w:rPr>
          <w:rFonts w:ascii="Calibri" w:cs="Calibri" w:hAnsi="Calibri" w:eastAsia="Calibri"/>
          <w:rtl w:val="0"/>
          <w:lang w:val="en-US"/>
        </w:rPr>
        <w:t>:</w:t>
      </w:r>
      <w:r>
        <w:rPr>
          <w:rFonts w:ascii="Calibri" w:cs="Calibri" w:hAnsi="Calibri" w:eastAsia="Calibri"/>
          <w:rtl w:val="0"/>
          <w:lang w:val="ru-RU"/>
        </w:rPr>
        <w:t xml:space="preserve">180. </w:t>
      </w:r>
    </w:p>
    <w:p>
      <w:pPr>
        <w:pStyle w:val="Обычный"/>
        <w:jc w:val="both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ru-RU"/>
        </w:rPr>
        <w:t xml:space="preserve">3) </w:t>
      </w:r>
      <w:r>
        <w:rPr>
          <w:rFonts w:ascii="Calibri" w:cs="Calibri" w:hAnsi="Calibri" w:eastAsia="Calibri" w:hint="default"/>
          <w:rtl w:val="0"/>
          <w:lang w:val="ru-RU"/>
        </w:rPr>
        <w:t xml:space="preserve">Земельный участок </w:t>
      </w:r>
      <w:r>
        <w:rPr>
          <w:rFonts w:ascii="Calibri" w:cs="Calibri" w:hAnsi="Calibri" w:eastAsia="Calibri"/>
          <w:rtl w:val="0"/>
          <w:lang w:val="ru-RU"/>
        </w:rPr>
        <w:t>(</w:t>
      </w:r>
      <w:r>
        <w:rPr>
          <w:rFonts w:ascii="Calibri" w:cs="Calibri" w:hAnsi="Calibri" w:eastAsia="Calibri" w:hint="default"/>
          <w:rtl w:val="0"/>
          <w:lang w:val="ru-RU"/>
        </w:rPr>
        <w:t xml:space="preserve">доля в праве </w:t>
      </w:r>
      <w:r>
        <w:rPr>
          <w:rFonts w:ascii="Calibri" w:cs="Calibri" w:hAnsi="Calibri" w:eastAsia="Calibri"/>
          <w:rtl w:val="0"/>
          <w:lang w:val="ru-RU"/>
        </w:rPr>
        <w:t>1</w:t>
      </w:r>
      <w:r>
        <w:rPr>
          <w:rFonts w:ascii="Calibri" w:cs="Calibri" w:hAnsi="Calibri" w:eastAsia="Calibri"/>
          <w:rtl w:val="0"/>
          <w:lang w:val="en-US"/>
        </w:rPr>
        <w:t>/</w:t>
      </w:r>
      <w:r>
        <w:rPr>
          <w:rFonts w:ascii="Calibri" w:cs="Calibri" w:hAnsi="Calibri" w:eastAsia="Calibri"/>
          <w:rtl w:val="0"/>
          <w:lang w:val="ru-RU"/>
        </w:rPr>
        <w:t xml:space="preserve">6). </w:t>
      </w:r>
      <w:r>
        <w:rPr>
          <w:rFonts w:ascii="Calibri" w:cs="Calibri" w:hAnsi="Calibri" w:eastAsia="Calibri" w:hint="default"/>
          <w:rtl w:val="0"/>
          <w:lang w:val="ru-RU"/>
        </w:rPr>
        <w:t xml:space="preserve">Кадастровый номер </w:t>
      </w:r>
      <w:r>
        <w:rPr>
          <w:rFonts w:ascii="Calibri" w:cs="Calibri" w:hAnsi="Calibri" w:eastAsia="Calibri"/>
          <w:rtl w:val="0"/>
          <w:lang w:val="ru-RU"/>
        </w:rPr>
        <w:t>- 10</w:t>
      </w:r>
      <w:r>
        <w:rPr>
          <w:rFonts w:ascii="Calibri" w:cs="Calibri" w:hAnsi="Calibri" w:eastAsia="Calibri"/>
          <w:rtl w:val="0"/>
          <w:lang w:val="en-US"/>
        </w:rPr>
        <w:t>:</w:t>
      </w:r>
      <w:r>
        <w:rPr>
          <w:rFonts w:ascii="Calibri" w:cs="Calibri" w:hAnsi="Calibri" w:eastAsia="Calibri"/>
          <w:rtl w:val="0"/>
          <w:lang w:val="ru-RU"/>
        </w:rPr>
        <w:t>13</w:t>
      </w:r>
      <w:r>
        <w:rPr>
          <w:rFonts w:ascii="Calibri" w:cs="Calibri" w:hAnsi="Calibri" w:eastAsia="Calibri"/>
          <w:rtl w:val="0"/>
          <w:lang w:val="en-US"/>
        </w:rPr>
        <w:t>:</w:t>
      </w:r>
      <w:r>
        <w:rPr>
          <w:rFonts w:ascii="Calibri" w:cs="Calibri" w:hAnsi="Calibri" w:eastAsia="Calibri"/>
          <w:rtl w:val="0"/>
          <w:lang w:val="ru-RU"/>
        </w:rPr>
        <w:t>0011407</w:t>
      </w:r>
      <w:r>
        <w:rPr>
          <w:rFonts w:ascii="Calibri" w:cs="Calibri" w:hAnsi="Calibri" w:eastAsia="Calibri"/>
          <w:rtl w:val="0"/>
          <w:lang w:val="en-US"/>
        </w:rPr>
        <w:t>:</w:t>
      </w:r>
      <w:r>
        <w:rPr>
          <w:rFonts w:ascii="Calibri" w:cs="Calibri" w:hAnsi="Calibri" w:eastAsia="Calibri"/>
          <w:rtl w:val="0"/>
          <w:lang w:val="ru-RU"/>
        </w:rPr>
        <w:t xml:space="preserve">20. </w:t>
      </w:r>
      <w:r>
        <w:rPr>
          <w:rFonts w:ascii="Calibri" w:cs="Calibri" w:hAnsi="Calibri" w:eastAsia="Calibri" w:hint="default"/>
          <w:rtl w:val="0"/>
          <w:lang w:val="ru-RU"/>
        </w:rPr>
        <w:t xml:space="preserve">Категория земель </w:t>
      </w:r>
      <w:r>
        <w:rPr>
          <w:rFonts w:ascii="Calibri" w:cs="Calibri" w:hAnsi="Calibri" w:eastAsia="Calibri"/>
          <w:rtl w:val="0"/>
          <w:lang w:val="ru-RU"/>
        </w:rPr>
        <w:t xml:space="preserve">- </w:t>
      </w:r>
      <w:r>
        <w:rPr>
          <w:rFonts w:ascii="Calibri" w:cs="Calibri" w:hAnsi="Calibri" w:eastAsia="Calibri" w:hint="default"/>
          <w:rtl w:val="0"/>
          <w:lang w:val="ru-RU"/>
        </w:rPr>
        <w:t>земли населенных пунктов</w:t>
      </w:r>
      <w:r>
        <w:rPr>
          <w:rFonts w:ascii="Calibri" w:cs="Calibri" w:hAnsi="Calibri" w:eastAsia="Calibri"/>
          <w:rtl w:val="0"/>
          <w:lang w:val="ru-RU"/>
        </w:rPr>
        <w:t xml:space="preserve">. </w:t>
      </w:r>
      <w:r>
        <w:rPr>
          <w:rFonts w:ascii="Calibri" w:cs="Calibri" w:hAnsi="Calibri" w:eastAsia="Calibri" w:hint="default"/>
          <w:rtl w:val="0"/>
          <w:lang w:val="ru-RU"/>
        </w:rPr>
        <w:t xml:space="preserve">Площадь </w:t>
      </w:r>
      <w:r>
        <w:rPr>
          <w:rFonts w:ascii="Calibri" w:cs="Calibri" w:hAnsi="Calibri" w:eastAsia="Calibri"/>
          <w:rtl w:val="0"/>
          <w:lang w:val="ru-RU"/>
        </w:rPr>
        <w:t xml:space="preserve">- 1 000 </w:t>
      </w:r>
      <w:r>
        <w:rPr>
          <w:rFonts w:ascii="Calibri" w:cs="Calibri" w:hAnsi="Calibri" w:eastAsia="Calibri" w:hint="default"/>
          <w:rtl w:val="0"/>
          <w:lang w:val="ru-RU"/>
        </w:rPr>
        <w:t>кв</w:t>
      </w:r>
      <w:r>
        <w:rPr>
          <w:rFonts w:ascii="Calibri" w:cs="Calibri" w:hAnsi="Calibri" w:eastAsia="Calibri"/>
          <w:rtl w:val="0"/>
          <w:lang w:val="ru-RU"/>
        </w:rPr>
        <w:t>.</w:t>
      </w:r>
      <w:r>
        <w:rPr>
          <w:rFonts w:ascii="Calibri" w:cs="Calibri" w:hAnsi="Calibri" w:eastAsia="Calibri" w:hint="default"/>
          <w:rtl w:val="0"/>
          <w:lang w:val="ru-RU"/>
        </w:rPr>
        <w:t>м</w:t>
      </w:r>
      <w:r>
        <w:rPr>
          <w:rFonts w:ascii="Calibri" w:cs="Calibri" w:hAnsi="Calibri" w:eastAsia="Calibri"/>
          <w:rtl w:val="0"/>
          <w:lang w:val="ru-RU"/>
        </w:rPr>
        <w:t>.</w:t>
      </w:r>
      <w:r>
        <w:rPr>
          <w:rFonts w:ascii="Calibri" w:cs="Calibri" w:hAnsi="Calibri" w:eastAsia="Calibri"/>
          <w:rtl w:val="0"/>
          <w:lang w:val="ru-RU"/>
        </w:rPr>
        <w:t xml:space="preserve"> </w:t>
      </w:r>
      <w:r>
        <w:rPr>
          <w:rFonts w:ascii="Calibri" w:cs="Calibri" w:hAnsi="Calibri" w:eastAsia="Calibri"/>
          <w:rtl w:val="0"/>
          <w:lang w:val="ru-RU"/>
        </w:rPr>
        <w:t xml:space="preserve"> </w:t>
      </w:r>
      <w:r>
        <w:rPr>
          <w:rFonts w:ascii="Calibri" w:cs="Calibri" w:hAnsi="Calibri" w:eastAsia="Calibri"/>
          <w:rtl w:val="0"/>
          <w:lang w:val="ru-RU"/>
        </w:rPr>
        <w:t>(</w:t>
      </w:r>
      <w:r>
        <w:rPr>
          <w:rFonts w:ascii="Calibri" w:cs="Calibri" w:hAnsi="Calibri" w:eastAsia="Calibri"/>
          <w:rtl w:val="0"/>
          <w:lang w:val="ru-RU"/>
        </w:rPr>
        <w:t>далее – имущество</w:t>
      </w:r>
      <w:r>
        <w:rPr>
          <w:rFonts w:ascii="Calibri" w:cs="Calibri" w:hAnsi="Calibri" w:eastAsia="Calibri"/>
          <w:rtl w:val="0"/>
          <w:lang w:val="ru-RU"/>
        </w:rPr>
        <w:t>),</w:t>
      </w:r>
      <w:r>
        <w:rPr>
          <w:rFonts w:ascii="Calibri" w:cs="Calibri" w:hAnsi="Calibri" w:eastAsia="Calibri"/>
          <w:b w:val="1"/>
          <w:bCs w:val="1"/>
          <w:rtl w:val="0"/>
          <w:lang w:val="ru-RU"/>
        </w:rPr>
        <w:t xml:space="preserve"> </w:t>
      </w:r>
      <w:r>
        <w:rPr>
          <w:rFonts w:ascii="Calibri" w:cs="Calibri" w:hAnsi="Calibri" w:eastAsia="Calibri"/>
          <w:rtl w:val="0"/>
          <w:lang w:val="ru-RU"/>
        </w:rPr>
        <w:t xml:space="preserve">а Покупатель </w:t>
      </w:r>
      <w:r>
        <w:rPr>
          <w:rFonts w:ascii="Calibri" w:cs="Calibri" w:hAnsi="Calibri" w:eastAsia="Calibri"/>
          <w:rtl w:val="0"/>
          <w:lang w:val="ru-RU"/>
        </w:rPr>
        <w:t xml:space="preserve">- </w:t>
      </w:r>
      <w:r>
        <w:rPr>
          <w:rFonts w:ascii="Calibri" w:cs="Calibri" w:hAnsi="Calibri" w:eastAsia="Calibri"/>
          <w:rtl w:val="0"/>
          <w:lang w:val="ru-RU"/>
        </w:rPr>
        <w:t>принять и оплатить его в соответствии с условиями настоящего договора</w:t>
      </w:r>
      <w:r>
        <w:rPr>
          <w:rFonts w:ascii="Calibri" w:cs="Calibri" w:hAnsi="Calibri" w:eastAsia="Calibri"/>
          <w:rtl w:val="0"/>
          <w:lang w:val="ru-RU"/>
        </w:rPr>
        <w:t>.</w:t>
      </w:r>
    </w:p>
    <w:p>
      <w:pPr>
        <w:pStyle w:val="Обычный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jc w:val="center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Согласно протоколу торгов от </w:t>
      </w:r>
      <w:r>
        <w:rPr>
          <w:rtl w:val="0"/>
          <w:lang w:val="ru-RU"/>
        </w:rPr>
        <w:t>"___"__________ 20</w:t>
      </w:r>
      <w:r>
        <w:rPr>
          <w:rtl w:val="0"/>
          <w:lang w:val="en-US"/>
        </w:rPr>
        <w:t>20</w:t>
      </w:r>
      <w:r>
        <w:rPr>
          <w:rtl w:val="0"/>
          <w:lang w:val="ru-RU"/>
        </w:rPr>
        <w:t xml:space="preserve">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цена имущества составляет </w:t>
      </w:r>
      <w:r>
        <w:rPr>
          <w:rtl w:val="0"/>
          <w:lang w:val="ru-RU"/>
        </w:rPr>
        <w:t xml:space="preserve">_______ (_______)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Задаток в сумме   </w:t>
      </w:r>
      <w:r>
        <w:rPr>
          <w:rtl w:val="0"/>
          <w:lang w:val="ru-RU"/>
        </w:rPr>
        <w:t xml:space="preserve">(        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перечисленный Покупателем по Договору о задатке от </w:t>
      </w:r>
      <w:r>
        <w:rPr>
          <w:rtl w:val="0"/>
          <w:lang w:val="ru-RU"/>
        </w:rPr>
        <w:t>"__"__________ 20</w:t>
      </w:r>
      <w:r>
        <w:rPr>
          <w:rtl w:val="0"/>
          <w:lang w:val="en-US"/>
        </w:rPr>
        <w:t>20</w:t>
      </w:r>
      <w:r>
        <w:rPr>
          <w:rtl w:val="0"/>
          <w:lang w:val="ru-RU"/>
        </w:rPr>
        <w:t xml:space="preserve">  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засчитывается в счет оплаты имущества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 xml:space="preserve">За вычетом суммы задатка Покупатель обязан уплатить </w:t>
      </w:r>
      <w:r>
        <w:rPr>
          <w:rtl w:val="0"/>
          <w:lang w:val="ru-RU"/>
        </w:rPr>
        <w:t xml:space="preserve">______ (_______)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путем внесения денежных средств на расчетный счет</w:t>
      </w:r>
      <w:r>
        <w:rPr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Гурьев Александр Александрович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,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ИНН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101300112711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40817810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535510004390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 Санкт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Петербургском РФ АО «Россельхозбанк»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,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корр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сч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30101810900000000910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БИК </w:t>
      </w: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044030910.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     </w:t>
      </w: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Оплата суммы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п</w:t>
      </w:r>
      <w:r>
        <w:rPr>
          <w:rtl w:val="0"/>
          <w:lang w:val="ru-RU"/>
        </w:rPr>
        <w:t xml:space="preserve">. 2.3.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производится Покупателем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 xml:space="preserve">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дней со дня подписания настоящего договора путем перечисления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денежных средств на расчетный счет Продавца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ПЕРЕДАЧА ИМУЩЕСТВА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Передача имущества Продавцом и принятие его Покупателем осуществляются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трех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после внесения денежных средств Покупателем в соответствии с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данного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передаточному акту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Имущество считается переданным Покупателю со дня подписания передаточного акта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этого момента на Покупателя переходит риск случайной гибели или случайного повреждения имущества</w:t>
      </w:r>
      <w:r>
        <w:rPr>
          <w:rtl w:val="0"/>
          <w:lang w:val="ru-RU"/>
        </w:rPr>
        <w:t>.</w:t>
      </w:r>
    </w:p>
    <w:p>
      <w:pPr>
        <w:pStyle w:val="Обычный"/>
        <w:shd w:val="clear" w:color="auto" w:fill="ffffff"/>
        <w:spacing w:before="240"/>
        <w:ind w:left="5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4.1.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Продавец обязан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4.1.1.     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Передать Покупателю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имущество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его собственность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spacing w:line="250" w:lineRule="exact"/>
        <w:ind w:left="34" w:firstLine="535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 xml:space="preserve">4.1.2.  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Оказать   помощь   в   оформлении   и   получении   всех   необходимых  документов  для государственной регистрации права собственности на имущество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>4.2.</w:t>
      </w:r>
      <w:r>
        <w:rPr>
          <w:b w:val="1"/>
          <w:bCs w:val="1"/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обязан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212121"/>
          <w:spacing w:val="0"/>
          <w:u w:color="212121"/>
          <w14:textFill>
            <w14:solidFill>
              <w14:srgbClr w14:val="212121"/>
            </w14:solidFill>
          </w14:textFill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4.2.1.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Принять имущество и оплатить его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212121"/>
          <w:spacing w:val="0"/>
          <w:u w:color="212121"/>
          <w14:textFill>
            <w14:solidFill>
              <w14:srgbClr w14:val="212121"/>
            </w14:solidFill>
          </w14:textFill>
        </w:rPr>
      </w:pPr>
      <w:r>
        <w:rPr>
          <w:outline w:val="0"/>
          <w:color w:val="212121"/>
          <w:spacing w:val="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 xml:space="preserve">4.2.2.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Подготовить и получить в соответствующих учреждениях документы для государственной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регистрации настоящего договора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5" w:firstLine="0"/>
        <w:jc w:val="center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 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ОТВЕТСТВЕННОСТЬ СТОРОН</w:t>
      </w: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tabs>
          <w:tab w:val="left" w:pos="485"/>
        </w:tabs>
        <w:ind w:left="24" w:firstLine="516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spacing w:val="0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>5.1.</w:t>
      </w:r>
      <w:r>
        <w:rPr>
          <w:outline w:val="0"/>
          <w:color w:val="212121"/>
          <w:u w:color="212121"/>
          <w:rtl w:val="0"/>
          <w14:textFill>
            <w14:solidFill>
              <w14:srgbClr w14:val="212121"/>
            </w14:solidFill>
          </w14:textFill>
        </w:rPr>
        <w:tab/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За неисполнение или ненадлежащее исполнение обязательств по настоящему   договору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стороны несут ответственность в соответствии с действующим законодательством Российской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Федерации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ind w:firstLine="540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jc w:val="center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бычный"/>
        <w:jc w:val="center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6.1. </w:t>
      </w:r>
      <w:r>
        <w:rPr>
          <w:rtl w:val="0"/>
          <w:lang w:val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6.2. </w:t>
      </w:r>
      <w:r>
        <w:rPr>
          <w:rtl w:val="0"/>
          <w:lang w:val="ru-RU"/>
        </w:rPr>
        <w:t>Договор может быть расторгнут 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РФ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 расторжении договора стороны обязаны возвратить все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было ими  получено от другой стороны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6.3. </w:t>
      </w:r>
      <w:r>
        <w:rPr>
          <w:rtl w:val="0"/>
          <w:lang w:val="ru-RU"/>
        </w:rPr>
        <w:t>Договор составлен на русском языке в трех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экземпляру для каждой из сторон и один экземпляр в регистрирующий орган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rPr>
          <w:sz w:val="22"/>
          <w:szCs w:val="22"/>
        </w:rPr>
      </w:pPr>
    </w:p>
    <w:p>
      <w:pPr>
        <w:pStyle w:val="Основной текст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сновной текст"/>
        <w:spacing w:after="0"/>
        <w:jc w:val="lef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Финансовый управляющий имуществом </w:t>
      </w:r>
    </w:p>
    <w:p>
      <w:pPr>
        <w:pStyle w:val="Основной текст"/>
        <w:spacing w:after="0"/>
        <w:jc w:val="lef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Гурьева Александра Александровича</w:t>
      </w:r>
      <w:r>
        <w:rPr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ИНН </w:t>
      </w:r>
      <w:r>
        <w:rPr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101300112711</w:t>
      </w:r>
      <w:r>
        <w:rPr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р</w:t>
      </w:r>
      <w:r>
        <w:rPr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</w:t>
      </w:r>
      <w:r>
        <w:rPr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40817810</w:t>
      </w:r>
      <w:r>
        <w:rPr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535510004390 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в Санкт</w:t>
      </w:r>
      <w:r>
        <w:rPr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Петербургском РФ АО «Россельхозбанк»</w:t>
      </w:r>
      <w:r>
        <w:rPr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,</w:t>
      </w:r>
      <w:r>
        <w:rPr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корр</w:t>
      </w:r>
      <w:r>
        <w:rPr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.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сч</w:t>
      </w:r>
      <w:r>
        <w:rPr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. </w:t>
      </w:r>
      <w:r>
        <w:rPr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30101810900000000910</w:t>
      </w:r>
      <w:r>
        <w:rPr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БИК </w:t>
      </w:r>
      <w:r>
        <w:rPr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044030910.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</w:p>
    <w:p>
      <w:pPr>
        <w:pStyle w:val="Обычный"/>
        <w:ind w:left="851" w:hanging="851"/>
        <w:jc w:val="both"/>
      </w:pPr>
    </w:p>
    <w:p>
      <w:pPr>
        <w:pStyle w:val="Основной текст с отступом"/>
        <w:ind w:firstLine="0"/>
        <w:rPr>
          <w:b w:val="1"/>
          <w:bCs w:val="1"/>
        </w:rPr>
      </w:pPr>
      <w:r>
        <w:rPr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b w:val="1"/>
          <w:bCs w:val="1"/>
          <w:sz w:val="24"/>
          <w:szCs w:val="24"/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Подписи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Финансовый управляющий </w:t>
      </w:r>
    </w:p>
    <w:p>
      <w:pPr>
        <w:pStyle w:val="Основной текст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</w:p>
    <w:sectPr>
      <w:headerReference w:type="default" r:id="rId4"/>
      <w:footerReference w:type="default" r:id="rId5"/>
      <w:pgSz w:w="11900" w:h="16840" w:orient="portrait"/>
      <w:pgMar w:top="1134" w:right="850" w:bottom="89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